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topFromText="2325" w:vertAnchor="page" w:tblpY="3006"/>
        <w:tblOverlap w:val="never"/>
        <w:tblW w:w="0" w:type="auto"/>
        <w:tblCellMar>
          <w:left w:w="0" w:type="dxa"/>
          <w:right w:w="0" w:type="dxa"/>
        </w:tblCellMar>
        <w:tblLook w:val="04A0" w:firstRow="1" w:lastRow="0" w:firstColumn="1" w:lastColumn="0" w:noHBand="0" w:noVBand="1"/>
      </w:tblPr>
      <w:tblGrid>
        <w:gridCol w:w="8947"/>
      </w:tblGrid>
      <w:tr w:rsidR="00060161" w:rsidRPr="001F33B1" w14:paraId="783107C4" w14:textId="77777777" w:rsidTr="0042304E">
        <w:trPr>
          <w:trHeight w:hRule="exact" w:val="3402"/>
        </w:trPr>
        <w:tc>
          <w:tcPr>
            <w:tcW w:w="8947" w:type="dxa"/>
            <w:vAlign w:val="center"/>
          </w:tcPr>
          <w:p w14:paraId="2417AEDF" w14:textId="51CD22E8" w:rsidR="00060161" w:rsidRPr="00FA3756" w:rsidRDefault="002A72C9" w:rsidP="0042304E">
            <w:pPr>
              <w:pStyle w:val="Titel"/>
              <w:rPr>
                <w:rFonts w:cs="Arial"/>
                <w:lang w:val="nl-NL"/>
              </w:rPr>
            </w:pPr>
            <w:r>
              <w:rPr>
                <w:rFonts w:cs="Arial"/>
                <w:lang w:val="nl-NL"/>
              </w:rPr>
              <w:t>Privacyreglement</w:t>
            </w:r>
          </w:p>
          <w:p w14:paraId="3B9C59E2" w14:textId="45C105E8" w:rsidR="00060161" w:rsidRPr="00FA3756" w:rsidRDefault="00060161" w:rsidP="0042304E">
            <w:pPr>
              <w:pStyle w:val="Ondertitel"/>
              <w:rPr>
                <w:szCs w:val="22"/>
                <w:lang w:val="nl-NL"/>
              </w:rPr>
            </w:pPr>
          </w:p>
        </w:tc>
      </w:tr>
      <w:tr w:rsidR="00060161" w:rsidRPr="001F33B1" w14:paraId="14530631" w14:textId="77777777" w:rsidTr="0042304E">
        <w:trPr>
          <w:trHeight w:hRule="exact" w:val="6767"/>
        </w:trPr>
        <w:tc>
          <w:tcPr>
            <w:tcW w:w="8947" w:type="dxa"/>
            <w:vAlign w:val="bottom"/>
          </w:tcPr>
          <w:p w14:paraId="0C03F426" w14:textId="42796B4E" w:rsidR="00060161" w:rsidRPr="001F33B1" w:rsidRDefault="002A72C9" w:rsidP="0042304E">
            <w:pPr>
              <w:pStyle w:val="Docdatavoorblad"/>
            </w:pPr>
            <w:bookmarkStart w:id="0" w:name="Auteur1"/>
            <w:r>
              <w:t xml:space="preserve">Veilig Thuis </w:t>
            </w:r>
            <w:r w:rsidR="00D94AE6">
              <w:t xml:space="preserve">Zuidoost- </w:t>
            </w:r>
            <w:r>
              <w:t>Brabant</w:t>
            </w:r>
            <w:bookmarkEnd w:id="0"/>
          </w:p>
          <w:p w14:paraId="0EBA18B8" w14:textId="571E302B" w:rsidR="00216C5D" w:rsidRPr="001F33B1" w:rsidRDefault="00216C5D" w:rsidP="008653F0">
            <w:pPr>
              <w:pStyle w:val="Docdatavoorblad"/>
            </w:pPr>
            <w:r w:rsidRPr="001F33B1">
              <w:t xml:space="preserve"> </w:t>
            </w:r>
            <w:bookmarkStart w:id="1" w:name="Datum"/>
            <w:r w:rsidR="002A72C9">
              <w:t>april 2021</w:t>
            </w:r>
            <w:bookmarkEnd w:id="1"/>
          </w:p>
        </w:tc>
      </w:tr>
    </w:tbl>
    <w:p w14:paraId="502133E2" w14:textId="77777777" w:rsidR="00BD72D0" w:rsidRDefault="00BD72D0" w:rsidP="00BD72D0">
      <w:r>
        <w:br w:type="page"/>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4479"/>
        <w:gridCol w:w="4479"/>
      </w:tblGrid>
      <w:tr w:rsidR="00BD72D0" w:rsidRPr="001F33B1" w14:paraId="77A14362" w14:textId="77777777" w:rsidTr="001F33B1">
        <w:tc>
          <w:tcPr>
            <w:tcW w:w="4479" w:type="dxa"/>
            <w:shd w:val="clear" w:color="auto" w:fill="auto"/>
          </w:tcPr>
          <w:p w14:paraId="24D033C7" w14:textId="6636417B" w:rsidR="00216C5D" w:rsidRPr="00392C00" w:rsidRDefault="00216C5D" w:rsidP="00392C00">
            <w:pPr>
              <w:pStyle w:val="Docdatainhoud"/>
            </w:pPr>
            <w:r w:rsidRPr="00392C00">
              <w:t xml:space="preserve">Auteur: </w:t>
            </w:r>
            <w:r w:rsidR="002A72C9">
              <w:t>Functionaris Gegevensbescherming, Beleidsmedewerker Kwaliteit</w:t>
            </w:r>
          </w:p>
        </w:tc>
        <w:tc>
          <w:tcPr>
            <w:tcW w:w="4479" w:type="dxa"/>
            <w:shd w:val="clear" w:color="auto" w:fill="auto"/>
          </w:tcPr>
          <w:p w14:paraId="625F287E" w14:textId="1B003152" w:rsidR="00216C5D" w:rsidRPr="00392C00" w:rsidRDefault="00216C5D" w:rsidP="00392C00">
            <w:pPr>
              <w:pStyle w:val="Docdatainhoud"/>
            </w:pPr>
            <w:r w:rsidRPr="00392C00">
              <w:t xml:space="preserve">Datum 1e evaluatie: </w:t>
            </w:r>
            <w:r w:rsidR="008C5A87" w:rsidRPr="008C5A87">
              <w:rPr>
                <w:szCs w:val="16"/>
              </w:rPr>
              <w:t>december 2023(of bij wetswijziging)</w:t>
            </w:r>
          </w:p>
        </w:tc>
      </w:tr>
      <w:tr w:rsidR="00BD72D0" w:rsidRPr="001F33B1" w14:paraId="35AB24EE" w14:textId="77777777" w:rsidTr="001F33B1">
        <w:tc>
          <w:tcPr>
            <w:tcW w:w="4479" w:type="dxa"/>
            <w:shd w:val="clear" w:color="auto" w:fill="auto"/>
          </w:tcPr>
          <w:p w14:paraId="00A31019" w14:textId="2E689540" w:rsidR="00216C5D" w:rsidRPr="00392C00" w:rsidRDefault="00216C5D" w:rsidP="00392C00">
            <w:pPr>
              <w:pStyle w:val="Docdatainhoud"/>
            </w:pPr>
            <w:r w:rsidRPr="00392C00">
              <w:t xml:space="preserve">Proceseigenaar: </w:t>
            </w:r>
            <w:r w:rsidR="002A72C9">
              <w:t>Directeur Veilig Thuis</w:t>
            </w:r>
          </w:p>
        </w:tc>
        <w:tc>
          <w:tcPr>
            <w:tcW w:w="4479" w:type="dxa"/>
            <w:shd w:val="clear" w:color="auto" w:fill="auto"/>
          </w:tcPr>
          <w:p w14:paraId="0AAD4E8D" w14:textId="6BC59D3E" w:rsidR="00216C5D" w:rsidRPr="00392C00" w:rsidRDefault="00216C5D" w:rsidP="00392C00">
            <w:pPr>
              <w:pStyle w:val="Docdatainhoud"/>
            </w:pPr>
            <w:r w:rsidRPr="00392C00">
              <w:t xml:space="preserve">Status: </w:t>
            </w:r>
            <w:r w:rsidR="002A72C9">
              <w:t>definitief</w:t>
            </w:r>
          </w:p>
        </w:tc>
      </w:tr>
    </w:tbl>
    <w:p w14:paraId="01B49C2A" w14:textId="77777777" w:rsidR="00216C5D" w:rsidRPr="00941E0B" w:rsidRDefault="00216C5D" w:rsidP="00941E0B"/>
    <w:p w14:paraId="08D79D06" w14:textId="77777777" w:rsidR="00216C5D" w:rsidRPr="00941E0B" w:rsidRDefault="00216C5D" w:rsidP="00941E0B"/>
    <w:p w14:paraId="5FD4FC63" w14:textId="63A34772" w:rsidR="00E14D5E" w:rsidRPr="00E14D5E" w:rsidRDefault="00E14D5E" w:rsidP="00E14D5E">
      <w:pPr>
        <w:pStyle w:val="Paragraafzondernummer"/>
        <w:rPr>
          <w:lang w:val="nl-NL"/>
        </w:rPr>
      </w:pPr>
      <w:r w:rsidRPr="00E14D5E">
        <w:rPr>
          <w:lang w:val="nl-NL"/>
        </w:rPr>
        <w:t xml:space="preserve">Inleiding </w:t>
      </w:r>
    </w:p>
    <w:p w14:paraId="08E34A92" w14:textId="77777777" w:rsidR="00E14D5E" w:rsidRPr="00E14D5E" w:rsidRDefault="00E14D5E" w:rsidP="00E14D5E">
      <w:r w:rsidRPr="00E14D5E">
        <w:t xml:space="preserve">Per 1 januari 2015 zijn gemeenten verantwoordelijk voor de instandhouding van een Advies-  en Meldpunt Huiselijk geweld en Kindermishandeling, dat in de uitvoeringspraktijk Veilig Thuis wordt genoemd.  </w:t>
      </w:r>
    </w:p>
    <w:p w14:paraId="12B06609" w14:textId="77777777" w:rsidR="00E14D5E" w:rsidRPr="00E14D5E" w:rsidRDefault="00E14D5E" w:rsidP="00E14D5E"/>
    <w:p w14:paraId="14471414" w14:textId="77777777" w:rsidR="00E14D5E" w:rsidRPr="00E14D5E" w:rsidRDefault="00E14D5E" w:rsidP="00E14D5E">
      <w:r w:rsidRPr="00E14D5E">
        <w:t xml:space="preserve">Veilig Thuis heeft op grond van o.m. de WMO 2015 verregaande bevoegdheden die diep in kunnen grijpen in het privéleven van leden van gezinnen en huishoudens. Dat vereist dat Veilig Thuis een betrouwbare organisatie moet zijn voor zowel direct- en indirect betrokkenen als voor professionals. De sleutelwoorden die Veilig Thuis hanteert zijn: Transparant, Onafhankelijk, Professioneel en Systeemgericht. De uitwerking van deze begrippen is verankerd in het VNG model handelingsprotocol voor het Veilig Thuis. </w:t>
      </w:r>
    </w:p>
    <w:p w14:paraId="05DA0E93" w14:textId="77777777" w:rsidR="00E14D5E" w:rsidRPr="00E14D5E" w:rsidRDefault="00E14D5E" w:rsidP="00E14D5E"/>
    <w:p w14:paraId="196DBF93" w14:textId="77777777" w:rsidR="00E14D5E" w:rsidRPr="00E14D5E" w:rsidRDefault="00E14D5E" w:rsidP="00E14D5E">
      <w:r w:rsidRPr="00E14D5E">
        <w:t xml:space="preserve">Omdat het van groot belang is dat Veilig Thuis zorgvuldig omgaat met de persoonsgegevens van gezinnen en huishoudens, is de wijze waarop door Veilig Thuis persoonsgegevens worden verwerkt nader uitgewerkt in voorliggend privacyreglement   </w:t>
      </w:r>
    </w:p>
    <w:p w14:paraId="225B1749" w14:textId="77777777" w:rsidR="00E14D5E" w:rsidRPr="00E14D5E" w:rsidRDefault="00E14D5E" w:rsidP="00E14D5E"/>
    <w:p w14:paraId="1B991DCB" w14:textId="77777777" w:rsidR="00E14D5E" w:rsidRPr="00E14D5E" w:rsidRDefault="00E14D5E" w:rsidP="00E14D5E">
      <w:pPr>
        <w:rPr>
          <w:i/>
        </w:rPr>
      </w:pPr>
      <w:r w:rsidRPr="00E14D5E">
        <w:t xml:space="preserve"> </w:t>
      </w:r>
    </w:p>
    <w:p w14:paraId="5C18B927" w14:textId="77777777" w:rsidR="00E14D5E" w:rsidRPr="00E14D5E" w:rsidRDefault="00E14D5E" w:rsidP="00E14D5E">
      <w:pPr>
        <w:keepNext/>
        <w:outlineLvl w:val="2"/>
        <w:rPr>
          <w:b/>
          <w:noProof/>
          <w:color w:val="00AFA2"/>
          <w:sz w:val="24"/>
          <w:szCs w:val="20"/>
        </w:rPr>
      </w:pPr>
      <w:r w:rsidRPr="00E14D5E">
        <w:rPr>
          <w:b/>
          <w:noProof/>
          <w:color w:val="00AFA2"/>
          <w:sz w:val="24"/>
          <w:szCs w:val="20"/>
        </w:rPr>
        <w:t xml:space="preserve">Paragraaf 1. Algemene bepalingen </w:t>
      </w:r>
    </w:p>
    <w:p w14:paraId="3B840727" w14:textId="77777777" w:rsidR="00E14D5E" w:rsidRPr="00E14D5E" w:rsidRDefault="00E14D5E" w:rsidP="00E14D5E"/>
    <w:p w14:paraId="531331EB" w14:textId="77777777" w:rsidR="00E14D5E" w:rsidRPr="00E14D5E" w:rsidRDefault="00E14D5E" w:rsidP="00E14D5E">
      <w:pPr>
        <w:rPr>
          <w:b/>
        </w:rPr>
      </w:pPr>
      <w:r w:rsidRPr="00E14D5E">
        <w:rPr>
          <w:b/>
        </w:rPr>
        <w:t>Artikel 1. Definities</w:t>
      </w:r>
    </w:p>
    <w:p w14:paraId="226EDA8A" w14:textId="77777777" w:rsidR="00E14D5E" w:rsidRPr="00E14D5E" w:rsidRDefault="00E14D5E" w:rsidP="00E14D5E">
      <w:pPr>
        <w:numPr>
          <w:ilvl w:val="0"/>
          <w:numId w:val="6"/>
        </w:numPr>
        <w:spacing w:after="280" w:line="240" w:lineRule="auto"/>
        <w:contextualSpacing/>
        <w:rPr>
          <w:rFonts w:eastAsia="Calibri" w:cs="Calibri"/>
          <w:lang w:eastAsia="en-US"/>
        </w:rPr>
      </w:pPr>
      <w:r w:rsidRPr="00E14D5E">
        <w:rPr>
          <w:rFonts w:eastAsia="Calibri" w:cs="Calibri"/>
          <w:lang w:eastAsia="en-US"/>
        </w:rPr>
        <w:t xml:space="preserve">Persoonsgegeven: elk gegeven betreffende een geïdentificeerde of identificeerbare </w:t>
      </w:r>
    </w:p>
    <w:p w14:paraId="11C2B5A1" w14:textId="77777777" w:rsidR="00E14D5E" w:rsidRPr="00E14D5E" w:rsidRDefault="00E14D5E" w:rsidP="00E14D5E">
      <w:pPr>
        <w:spacing w:after="280" w:line="240" w:lineRule="auto"/>
        <w:ind w:left="720"/>
        <w:contextualSpacing/>
        <w:rPr>
          <w:rFonts w:eastAsia="Calibri" w:cs="Calibri"/>
          <w:lang w:eastAsia="en-US"/>
        </w:rPr>
      </w:pPr>
      <w:r w:rsidRPr="00E14D5E">
        <w:rPr>
          <w:rFonts w:eastAsia="Calibri" w:cs="Calibri"/>
          <w:lang w:eastAsia="en-US"/>
        </w:rPr>
        <w:t xml:space="preserve"> natuurlijke persoon;</w:t>
      </w:r>
    </w:p>
    <w:p w14:paraId="75BE9EA0" w14:textId="77777777" w:rsidR="00E14D5E" w:rsidRPr="00E14D5E" w:rsidRDefault="00E14D5E" w:rsidP="00E14D5E">
      <w:pPr>
        <w:numPr>
          <w:ilvl w:val="0"/>
          <w:numId w:val="6"/>
        </w:numPr>
        <w:spacing w:after="280" w:line="240" w:lineRule="auto"/>
        <w:contextualSpacing/>
        <w:rPr>
          <w:rFonts w:eastAsia="Calibri" w:cs="Calibri"/>
          <w:lang w:eastAsia="en-US"/>
        </w:rPr>
      </w:pPr>
      <w:r w:rsidRPr="00E14D5E">
        <w:rPr>
          <w:rFonts w:eastAsia="Calibri" w:cs="Calibri"/>
          <w:lang w:eastAsia="en-US"/>
        </w:rPr>
        <w:t>Bijzondere persoonsgegevens: persoonsgegevens betreffende iemands godsdienst of levensovertuiging, ras, politieke gezindheid, gezondheid, seksuele leven en het lidmaatschap van een vakvereniging alsmede strafrechtelijke persoonsgegevens en persoonsgegevens over onrechtmatig of hinderlijk gedrag in verband met een opgelegd verbod naar aanleiding van dat gedrag;</w:t>
      </w:r>
    </w:p>
    <w:p w14:paraId="2CD868B9" w14:textId="77777777" w:rsidR="00E14D5E" w:rsidRPr="00E14D5E" w:rsidRDefault="00E14D5E" w:rsidP="00E14D5E">
      <w:pPr>
        <w:numPr>
          <w:ilvl w:val="0"/>
          <w:numId w:val="6"/>
        </w:numPr>
        <w:spacing w:after="280" w:line="240" w:lineRule="auto"/>
        <w:contextualSpacing/>
        <w:rPr>
          <w:rFonts w:eastAsia="Calibri" w:cs="Calibri"/>
          <w:lang w:eastAsia="en-US"/>
        </w:rPr>
      </w:pPr>
      <w:r w:rsidRPr="00E14D5E">
        <w:rPr>
          <w:rFonts w:eastAsia="Calibri" w:cs="Calibri"/>
          <w:lang w:eastAsia="en-US"/>
        </w:rPr>
        <w:t>Huiselijk geweld: lichamelijk, geestelijk of seksueel geweld of bedreiging daarmee door iemand uit de huiselijke kring;</w:t>
      </w:r>
    </w:p>
    <w:p w14:paraId="053639C8" w14:textId="77777777" w:rsidR="00E14D5E" w:rsidRPr="00E14D5E" w:rsidRDefault="00E14D5E" w:rsidP="00E14D5E">
      <w:pPr>
        <w:numPr>
          <w:ilvl w:val="0"/>
          <w:numId w:val="6"/>
        </w:numPr>
        <w:spacing w:after="280" w:line="240" w:lineRule="auto"/>
        <w:contextualSpacing/>
        <w:rPr>
          <w:rFonts w:eastAsia="Calibri" w:cs="Calibri"/>
          <w:lang w:eastAsia="en-US"/>
        </w:rPr>
      </w:pPr>
      <w:r w:rsidRPr="00E14D5E">
        <w:rPr>
          <w:rFonts w:eastAsia="Calibri" w:cs="Calibri"/>
          <w:lang w:eastAsia="en-US"/>
        </w:rPr>
        <w:t xml:space="preserve">Kindermishandeling: elke vorm van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w:t>
      </w:r>
    </w:p>
    <w:p w14:paraId="0C536675" w14:textId="77777777" w:rsidR="00E14D5E" w:rsidRPr="00E14D5E" w:rsidRDefault="00E14D5E" w:rsidP="00E14D5E">
      <w:pPr>
        <w:numPr>
          <w:ilvl w:val="0"/>
          <w:numId w:val="6"/>
        </w:numPr>
        <w:spacing w:after="280" w:line="240" w:lineRule="auto"/>
        <w:contextualSpacing/>
        <w:rPr>
          <w:rFonts w:eastAsia="Calibri" w:cs="Calibri"/>
          <w:lang w:eastAsia="en-US"/>
        </w:rPr>
      </w:pPr>
      <w:r w:rsidRPr="00E14D5E">
        <w:rPr>
          <w:rFonts w:eastAsia="Calibri" w:cs="Calibri"/>
          <w:lang w:eastAsia="en-US"/>
        </w:rPr>
        <w:t>Verwerkingsverantwoordelijke: een natuurlijke persoon of rechtspersoon, een overheidsinstantie, een dienst of een ander orgaan die/dat, alleen of samen met anderen, het doel van en de middelen voor de verwerking van persoonsgegevens vaststelt.</w:t>
      </w:r>
    </w:p>
    <w:p w14:paraId="768E3DD7" w14:textId="77777777" w:rsidR="00E14D5E" w:rsidRPr="00E14D5E" w:rsidRDefault="00E14D5E" w:rsidP="00E14D5E">
      <w:pPr>
        <w:numPr>
          <w:ilvl w:val="0"/>
          <w:numId w:val="6"/>
        </w:numPr>
        <w:spacing w:after="280" w:line="240" w:lineRule="auto"/>
        <w:contextualSpacing/>
        <w:rPr>
          <w:rFonts w:eastAsia="Calibri" w:cs="Calibri"/>
          <w:lang w:eastAsia="en-US"/>
        </w:rPr>
      </w:pPr>
      <w:r w:rsidRPr="00E14D5E">
        <w:rPr>
          <w:rFonts w:eastAsia="Calibri" w:cs="Calibri"/>
          <w:lang w:eastAsia="en-US"/>
        </w:rPr>
        <w:t>Verwerking van persoonsgegevens: elke handeling of elk geheel van handelingen met betrekking tot persoonsgegevens, waaronder in ieder geval het verzamelen, vastleggen, ordenen, bewaren, bijwerken, wijzigen, opvragen, raadplegen, gebruiken, verstrekken door middel van doorzending, verspreiding of enige andere vorm van terbeschikkingstelling, samenbrengen, met elkaar in verband brengen, alsmede het afschermen, uitwissen of vernietigen van gegevens;</w:t>
      </w:r>
    </w:p>
    <w:p w14:paraId="49E748CE" w14:textId="77777777" w:rsidR="00E14D5E" w:rsidRPr="00E14D5E" w:rsidRDefault="00E14D5E" w:rsidP="00E14D5E">
      <w:pPr>
        <w:numPr>
          <w:ilvl w:val="0"/>
          <w:numId w:val="6"/>
        </w:numPr>
        <w:spacing w:after="280" w:line="240" w:lineRule="auto"/>
        <w:contextualSpacing/>
        <w:rPr>
          <w:rFonts w:eastAsia="Calibri" w:cs="Calibri"/>
          <w:lang w:eastAsia="en-US"/>
        </w:rPr>
      </w:pPr>
      <w:r w:rsidRPr="00E14D5E">
        <w:rPr>
          <w:rFonts w:eastAsia="Calibri" w:cs="Calibri"/>
          <w:lang w:eastAsia="en-US"/>
        </w:rPr>
        <w:t>Dossier: de verzameling van gegevens over de leden van een gezin/huishouden of systeem die in het bestand zijn opgenomen naar aanleiding van een melding.</w:t>
      </w:r>
    </w:p>
    <w:p w14:paraId="48E0EFA9" w14:textId="77777777" w:rsidR="00E14D5E" w:rsidRPr="00E14D5E" w:rsidRDefault="00E14D5E" w:rsidP="00E14D5E">
      <w:pPr>
        <w:numPr>
          <w:ilvl w:val="0"/>
          <w:numId w:val="6"/>
        </w:numPr>
        <w:spacing w:after="280" w:line="240" w:lineRule="auto"/>
        <w:contextualSpacing/>
        <w:rPr>
          <w:rFonts w:eastAsia="Calibri" w:cs="Calibri"/>
          <w:lang w:eastAsia="en-US"/>
        </w:rPr>
      </w:pPr>
      <w:r w:rsidRPr="00E14D5E">
        <w:rPr>
          <w:rFonts w:eastAsia="Calibri" w:cs="Calibri"/>
          <w:lang w:eastAsia="en-US"/>
        </w:rPr>
        <w:t>Betrokkene(n): de betrokkene is degene op wie de persoonsgegevens die zijn vastgelegd betrekking hebben;</w:t>
      </w:r>
    </w:p>
    <w:p w14:paraId="785704A7" w14:textId="77777777" w:rsidR="00E14D5E" w:rsidRPr="00E14D5E" w:rsidRDefault="00E14D5E" w:rsidP="00E14D5E">
      <w:pPr>
        <w:numPr>
          <w:ilvl w:val="0"/>
          <w:numId w:val="6"/>
        </w:numPr>
        <w:spacing w:after="280" w:line="240" w:lineRule="auto"/>
        <w:contextualSpacing/>
        <w:rPr>
          <w:rFonts w:eastAsia="Calibri" w:cs="Calibri"/>
          <w:lang w:eastAsia="en-US"/>
        </w:rPr>
      </w:pPr>
      <w:r w:rsidRPr="00E14D5E">
        <w:rPr>
          <w:rFonts w:eastAsia="Calibri" w:cs="Calibri"/>
          <w:lang w:eastAsia="en-US"/>
        </w:rPr>
        <w:t>Huiselijke kring: een familielid, een huisgenoot, huisvriend of een mantelzorger;</w:t>
      </w:r>
    </w:p>
    <w:p w14:paraId="3D5A67D7" w14:textId="77777777" w:rsidR="00E14D5E" w:rsidRPr="00E14D5E" w:rsidRDefault="00E14D5E" w:rsidP="00E14D5E">
      <w:pPr>
        <w:numPr>
          <w:ilvl w:val="0"/>
          <w:numId w:val="6"/>
        </w:numPr>
        <w:spacing w:after="280" w:line="240" w:lineRule="auto"/>
        <w:contextualSpacing/>
        <w:rPr>
          <w:rFonts w:eastAsia="Calibri" w:cs="Calibri"/>
          <w:lang w:eastAsia="en-US"/>
        </w:rPr>
      </w:pPr>
      <w:r w:rsidRPr="00E14D5E">
        <w:rPr>
          <w:rFonts w:eastAsia="Calibri" w:cs="Calibri"/>
          <w:lang w:eastAsia="en-US"/>
        </w:rPr>
        <w:t>Informant: professional bij wie Veilig Thuis in verband met een onderzoek naar een melding informatie opvraagt over zijn cliënt of patiënt;</w:t>
      </w:r>
    </w:p>
    <w:p w14:paraId="504E6F9B" w14:textId="77777777" w:rsidR="00E14D5E" w:rsidRPr="00E14D5E" w:rsidRDefault="00E14D5E" w:rsidP="00E14D5E">
      <w:pPr>
        <w:numPr>
          <w:ilvl w:val="0"/>
          <w:numId w:val="6"/>
        </w:numPr>
        <w:spacing w:after="280" w:line="240" w:lineRule="auto"/>
        <w:contextualSpacing/>
        <w:rPr>
          <w:rFonts w:eastAsia="Calibri" w:cs="Calibri"/>
          <w:lang w:eastAsia="en-US"/>
        </w:rPr>
      </w:pPr>
      <w:r w:rsidRPr="00E14D5E">
        <w:rPr>
          <w:rFonts w:eastAsia="Calibri" w:cs="Calibri"/>
          <w:lang w:eastAsia="en-US"/>
        </w:rPr>
        <w:t xml:space="preserve">Gezin of huishouden: de personen die in een gezinsverband leven of hebben geleefd of die een gezamenlijke huishouding voeren of hebben gevoerd. </w:t>
      </w:r>
    </w:p>
    <w:p w14:paraId="6C1C789B" w14:textId="77777777" w:rsidR="00E14D5E" w:rsidRPr="00E14D5E" w:rsidRDefault="00E14D5E" w:rsidP="00E14D5E">
      <w:pPr>
        <w:numPr>
          <w:ilvl w:val="0"/>
          <w:numId w:val="6"/>
        </w:numPr>
        <w:spacing w:after="280" w:line="240" w:lineRule="auto"/>
        <w:contextualSpacing/>
        <w:rPr>
          <w:rFonts w:eastAsia="Calibri" w:cs="Calibri"/>
          <w:lang w:eastAsia="en-US"/>
        </w:rPr>
      </w:pPr>
      <w:r w:rsidRPr="00E14D5E">
        <w:rPr>
          <w:rFonts w:eastAsia="Calibri" w:cs="Calibri"/>
          <w:lang w:eastAsia="en-US"/>
        </w:rPr>
        <w:t xml:space="preserve">Melding: het kenbaar maken aan Veilig Thuis van een situatie of vermoeden van huiselijk geweld of kindermishandeling met vermelding van de persoonsgegevens van de direct betrokkene(n). </w:t>
      </w:r>
    </w:p>
    <w:p w14:paraId="1B4BB059" w14:textId="77777777" w:rsidR="00E14D5E" w:rsidRPr="00E14D5E" w:rsidRDefault="00E14D5E" w:rsidP="00E14D5E">
      <w:pPr>
        <w:numPr>
          <w:ilvl w:val="0"/>
          <w:numId w:val="6"/>
        </w:numPr>
        <w:spacing w:after="280" w:line="240" w:lineRule="auto"/>
        <w:contextualSpacing/>
        <w:rPr>
          <w:rFonts w:eastAsia="Calibri" w:cs="Calibri"/>
          <w:lang w:eastAsia="en-US"/>
        </w:rPr>
      </w:pPr>
      <w:r w:rsidRPr="00E14D5E">
        <w:rPr>
          <w:rFonts w:eastAsia="Calibri" w:cs="Calibri"/>
          <w:lang w:eastAsia="en-US"/>
        </w:rPr>
        <w:t xml:space="preserve">Advies: een op de behoefte van de adviesvrager afgestemde set van aanwijzingen, raadgevingen en tips met als doel de adviesvrager in staat te stellen zelf verder te kunnen handelen in geval van huiselijk geweld of kindermishandeling of bij een vermoeden daarvan. </w:t>
      </w:r>
    </w:p>
    <w:p w14:paraId="41B8F84F" w14:textId="77777777" w:rsidR="00E14D5E" w:rsidRPr="00E14D5E" w:rsidRDefault="00E14D5E" w:rsidP="00E14D5E">
      <w:pPr>
        <w:rPr>
          <w:rFonts w:cs="Calibri"/>
          <w:b/>
        </w:rPr>
      </w:pPr>
      <w:r w:rsidRPr="00E14D5E">
        <w:rPr>
          <w:rFonts w:cs="Calibri"/>
          <w:b/>
        </w:rPr>
        <w:t>Artikel 2. Reikwijdte van het protocol</w:t>
      </w:r>
    </w:p>
    <w:p w14:paraId="701ACE74" w14:textId="77777777" w:rsidR="00E14D5E" w:rsidRPr="00E14D5E" w:rsidRDefault="00E14D5E" w:rsidP="00E14D5E">
      <w:pPr>
        <w:rPr>
          <w:rFonts w:cs="Calibri"/>
        </w:rPr>
      </w:pPr>
    </w:p>
    <w:p w14:paraId="4F6F3D96" w14:textId="77777777" w:rsidR="00E14D5E" w:rsidRPr="00E14D5E" w:rsidRDefault="00E14D5E" w:rsidP="00E14D5E">
      <w:pPr>
        <w:rPr>
          <w:rFonts w:cs="Calibri"/>
        </w:rPr>
      </w:pPr>
      <w:r w:rsidRPr="00E14D5E">
        <w:rPr>
          <w:rFonts w:cs="Calibri"/>
        </w:rPr>
        <w:t xml:space="preserve">Dit reglement is van toepassing op de geautomatiseerde verwerking van persoonsgegevens van Veilig Thuis Zuidoost- Brabant. </w:t>
      </w:r>
    </w:p>
    <w:p w14:paraId="799A90A9" w14:textId="77777777" w:rsidR="00E14D5E" w:rsidRPr="00E14D5E" w:rsidRDefault="00E14D5E" w:rsidP="00E14D5E">
      <w:pPr>
        <w:rPr>
          <w:rFonts w:cs="Calibri"/>
        </w:rPr>
      </w:pPr>
    </w:p>
    <w:p w14:paraId="39AC962F" w14:textId="77777777" w:rsidR="00E14D5E" w:rsidRPr="00E14D5E" w:rsidRDefault="00E14D5E" w:rsidP="00E14D5E">
      <w:pPr>
        <w:rPr>
          <w:rFonts w:cs="Calibri"/>
        </w:rPr>
      </w:pPr>
    </w:p>
    <w:p w14:paraId="2D0A6D68" w14:textId="77777777" w:rsidR="00E14D5E" w:rsidRPr="00E14D5E" w:rsidRDefault="00E14D5E" w:rsidP="00E14D5E">
      <w:pPr>
        <w:keepNext/>
        <w:outlineLvl w:val="2"/>
        <w:rPr>
          <w:rFonts w:cs="Calibri"/>
          <w:b/>
          <w:noProof/>
          <w:color w:val="00AFA2"/>
          <w:sz w:val="24"/>
          <w:szCs w:val="20"/>
        </w:rPr>
      </w:pPr>
      <w:r w:rsidRPr="00E14D5E">
        <w:rPr>
          <w:b/>
          <w:noProof/>
          <w:color w:val="00AFA2"/>
          <w:sz w:val="24"/>
          <w:szCs w:val="20"/>
        </w:rPr>
        <w:t>Paragraaf 2. Verwerking van gegevens</w:t>
      </w:r>
    </w:p>
    <w:p w14:paraId="0413EA94" w14:textId="77777777" w:rsidR="00E14D5E" w:rsidRPr="00E14D5E" w:rsidRDefault="00E14D5E" w:rsidP="00E14D5E">
      <w:pPr>
        <w:rPr>
          <w:rFonts w:cs="Calibri"/>
        </w:rPr>
      </w:pPr>
    </w:p>
    <w:p w14:paraId="0B1AE14C" w14:textId="77777777" w:rsidR="00E14D5E" w:rsidRPr="00E14D5E" w:rsidRDefault="00E14D5E" w:rsidP="00E14D5E">
      <w:pPr>
        <w:rPr>
          <w:rFonts w:cs="Calibri"/>
          <w:b/>
        </w:rPr>
      </w:pPr>
      <w:r w:rsidRPr="00E14D5E">
        <w:rPr>
          <w:rFonts w:cs="Calibri"/>
          <w:b/>
        </w:rPr>
        <w:t>Artikel 3. Doel van de verwerking van persoonsgegevens</w:t>
      </w:r>
    </w:p>
    <w:p w14:paraId="2141D68F" w14:textId="77777777" w:rsidR="00E14D5E" w:rsidRPr="00E14D5E" w:rsidRDefault="00E14D5E" w:rsidP="00E14D5E">
      <w:pPr>
        <w:rPr>
          <w:rFonts w:cs="Calibri"/>
        </w:rPr>
      </w:pPr>
    </w:p>
    <w:p w14:paraId="75D0FD65" w14:textId="77777777" w:rsidR="00E14D5E" w:rsidRPr="00E14D5E" w:rsidRDefault="00E14D5E" w:rsidP="00E14D5E">
      <w:pPr>
        <w:rPr>
          <w:rFonts w:cs="Calibri"/>
        </w:rPr>
      </w:pPr>
      <w:r w:rsidRPr="00E14D5E">
        <w:rPr>
          <w:rFonts w:cs="Calibri"/>
        </w:rPr>
        <w:t>Doel van de gegevensverwerking is het verantwoord en zorgvuldig uitoefenen van de hieronder beschreven wettelijke taken, het bieden van kwaliteit en continuïteit in de taakuitoefening van Veilig Thuis, alsmede de mogelijkheid tot het afleggen van verantwoording over de stappen die gezet zijn en de keuzes die zijn gemaakt (inclusief informatie aan derden, al dan niet in samenwerkingsverbanden).</w:t>
      </w:r>
    </w:p>
    <w:p w14:paraId="6D95F689" w14:textId="77777777" w:rsidR="00E14D5E" w:rsidRPr="00E14D5E" w:rsidRDefault="00E14D5E" w:rsidP="00E14D5E">
      <w:pPr>
        <w:rPr>
          <w:rFonts w:cs="Calibri"/>
        </w:rPr>
      </w:pPr>
    </w:p>
    <w:p w14:paraId="2D1FE6DF" w14:textId="77777777" w:rsidR="00E14D5E" w:rsidRPr="00E14D5E" w:rsidRDefault="00E14D5E" w:rsidP="00E14D5E">
      <w:pPr>
        <w:rPr>
          <w:rFonts w:cs="Calibri"/>
          <w:b/>
        </w:rPr>
      </w:pPr>
      <w:r w:rsidRPr="00E14D5E">
        <w:rPr>
          <w:rFonts w:cs="Calibri"/>
          <w:b/>
        </w:rPr>
        <w:t>Artikel 4. Taken van Veilig Thuis</w:t>
      </w:r>
    </w:p>
    <w:p w14:paraId="3BE8D1A7" w14:textId="77777777" w:rsidR="00E14D5E" w:rsidRPr="00E14D5E" w:rsidRDefault="00E14D5E" w:rsidP="00E14D5E">
      <w:pPr>
        <w:rPr>
          <w:rFonts w:cs="Calibri"/>
        </w:rPr>
      </w:pPr>
    </w:p>
    <w:p w14:paraId="6DBFC8EF" w14:textId="77777777" w:rsidR="00E14D5E" w:rsidRPr="00E14D5E" w:rsidRDefault="00E14D5E" w:rsidP="00E14D5E">
      <w:pPr>
        <w:rPr>
          <w:rFonts w:cs="Calibri"/>
        </w:rPr>
      </w:pPr>
      <w:r w:rsidRPr="00E14D5E">
        <w:rPr>
          <w:rFonts w:cs="Calibri"/>
        </w:rPr>
        <w:t>Veilig Thuis heeft de volgende wettelijke taken (art. 4.1.1 lid 2 en lid 3 WMO):</w:t>
      </w:r>
    </w:p>
    <w:p w14:paraId="718C6DC9" w14:textId="77777777" w:rsidR="00E14D5E" w:rsidRPr="00E14D5E" w:rsidRDefault="00E14D5E" w:rsidP="00E14D5E">
      <w:pPr>
        <w:numPr>
          <w:ilvl w:val="0"/>
          <w:numId w:val="7"/>
        </w:numPr>
        <w:spacing w:after="280" w:line="240" w:lineRule="auto"/>
        <w:contextualSpacing/>
        <w:rPr>
          <w:rFonts w:eastAsia="Calibri" w:cs="Calibri"/>
          <w:lang w:eastAsia="en-US"/>
        </w:rPr>
      </w:pPr>
      <w:r w:rsidRPr="00E14D5E">
        <w:rPr>
          <w:rFonts w:eastAsia="Calibri" w:cs="Calibri"/>
          <w:lang w:eastAsia="en-US"/>
        </w:rPr>
        <w:t>het geven van advies en zo nodig het bieden van ondersteuning aan iedereen die in verband met een vermoeden van huiselijk geweld of kindermishandeling om dit advies vraagt;</w:t>
      </w:r>
    </w:p>
    <w:p w14:paraId="335CA6B1" w14:textId="77777777" w:rsidR="00E14D5E" w:rsidRPr="00E14D5E" w:rsidRDefault="00E14D5E" w:rsidP="00E14D5E">
      <w:pPr>
        <w:numPr>
          <w:ilvl w:val="0"/>
          <w:numId w:val="7"/>
        </w:numPr>
        <w:spacing w:after="280" w:line="240" w:lineRule="auto"/>
        <w:contextualSpacing/>
        <w:rPr>
          <w:rFonts w:eastAsia="Calibri" w:cs="Calibri"/>
          <w:lang w:eastAsia="en-US"/>
        </w:rPr>
      </w:pPr>
      <w:r w:rsidRPr="00E14D5E">
        <w:rPr>
          <w:rFonts w:eastAsia="Calibri" w:cs="Calibri"/>
          <w:lang w:eastAsia="en-US"/>
        </w:rPr>
        <w:t>het in ontvangst nemen van meldingen  met vermoedens van huiselijk geweld of kindermishandeling;</w:t>
      </w:r>
    </w:p>
    <w:p w14:paraId="047392B8" w14:textId="77777777" w:rsidR="00E14D5E" w:rsidRPr="00E14D5E" w:rsidRDefault="00E14D5E" w:rsidP="00E14D5E">
      <w:pPr>
        <w:numPr>
          <w:ilvl w:val="0"/>
          <w:numId w:val="7"/>
        </w:numPr>
        <w:spacing w:after="280" w:line="240" w:lineRule="auto"/>
        <w:contextualSpacing/>
        <w:rPr>
          <w:rFonts w:eastAsia="Calibri" w:cs="Calibri"/>
          <w:lang w:eastAsia="en-US"/>
        </w:rPr>
      </w:pPr>
      <w:r w:rsidRPr="00E14D5E">
        <w:rPr>
          <w:rFonts w:eastAsia="Calibri" w:cs="Calibri"/>
          <w:lang w:eastAsia="en-US"/>
        </w:rPr>
        <w:t>het naar aanleiding van een melding onderzoeken of er daadwerkelijk sprake is van huiselijk geweld of kindermishandeling;</w:t>
      </w:r>
    </w:p>
    <w:p w14:paraId="60D05C15" w14:textId="77777777" w:rsidR="00E14D5E" w:rsidRPr="00E14D5E" w:rsidRDefault="00E14D5E" w:rsidP="00E14D5E">
      <w:pPr>
        <w:numPr>
          <w:ilvl w:val="0"/>
          <w:numId w:val="7"/>
        </w:numPr>
        <w:spacing w:after="280" w:line="240" w:lineRule="auto"/>
        <w:contextualSpacing/>
        <w:rPr>
          <w:rFonts w:eastAsia="Calibri" w:cs="Calibri"/>
          <w:lang w:eastAsia="en-US"/>
        </w:rPr>
      </w:pPr>
      <w:r w:rsidRPr="00E14D5E">
        <w:rPr>
          <w:rFonts w:eastAsia="Calibri" w:cs="Calibri"/>
          <w:lang w:eastAsia="en-US"/>
        </w:rPr>
        <w:t>het beoordelen van de vraag of - en zo ja tot welke stappen de melding aanleiding geeft;</w:t>
      </w:r>
    </w:p>
    <w:p w14:paraId="34697728" w14:textId="77777777" w:rsidR="00E14D5E" w:rsidRPr="00E14D5E" w:rsidRDefault="00E14D5E" w:rsidP="00E14D5E">
      <w:pPr>
        <w:numPr>
          <w:ilvl w:val="0"/>
          <w:numId w:val="7"/>
        </w:numPr>
        <w:spacing w:after="280" w:line="240" w:lineRule="auto"/>
        <w:contextualSpacing/>
        <w:rPr>
          <w:rFonts w:eastAsia="Calibri" w:cs="Calibri"/>
          <w:lang w:eastAsia="en-US"/>
        </w:rPr>
      </w:pPr>
      <w:r w:rsidRPr="00E14D5E">
        <w:rPr>
          <w:rFonts w:eastAsia="Calibri" w:cs="Calibri"/>
          <w:lang w:eastAsia="en-US"/>
        </w:rPr>
        <w:t>het in kennis stellen van een instantie die passende professionele hulp kan verlenen, van de melding, indien het belang van de betrokkene of de ernst van de situatie daartoe aanleiding geeft;</w:t>
      </w:r>
    </w:p>
    <w:p w14:paraId="4D0D1817" w14:textId="77777777" w:rsidR="00E14D5E" w:rsidRPr="00E14D5E" w:rsidRDefault="00E14D5E" w:rsidP="00E14D5E">
      <w:pPr>
        <w:numPr>
          <w:ilvl w:val="0"/>
          <w:numId w:val="7"/>
        </w:numPr>
        <w:spacing w:after="280" w:line="240" w:lineRule="auto"/>
        <w:contextualSpacing/>
        <w:rPr>
          <w:rFonts w:eastAsia="Calibri" w:cs="Calibri"/>
          <w:lang w:eastAsia="en-US"/>
        </w:rPr>
      </w:pPr>
      <w:r w:rsidRPr="00E14D5E">
        <w:rPr>
          <w:rFonts w:eastAsia="Calibri" w:cs="Calibri"/>
          <w:lang w:eastAsia="en-US"/>
        </w:rPr>
        <w:t>het in kennis stellen van de politie of de Raad voor de Kinderbescherming van een melding van (een vermoeden van) huiselijk geweld of kindermishandeling indien het belang van de betrokkene of de ernst van het feit daar aanleiding toe geeft;</w:t>
      </w:r>
    </w:p>
    <w:p w14:paraId="0A620D0A" w14:textId="77777777" w:rsidR="00E14D5E" w:rsidRPr="00E14D5E" w:rsidRDefault="00E14D5E" w:rsidP="00E14D5E">
      <w:pPr>
        <w:numPr>
          <w:ilvl w:val="0"/>
          <w:numId w:val="7"/>
        </w:numPr>
        <w:spacing w:after="280" w:line="240" w:lineRule="auto"/>
        <w:contextualSpacing/>
        <w:rPr>
          <w:rFonts w:eastAsia="Calibri" w:cs="Calibri"/>
          <w:lang w:eastAsia="en-US"/>
        </w:rPr>
      </w:pPr>
      <w:r w:rsidRPr="00E14D5E">
        <w:rPr>
          <w:rFonts w:eastAsia="Calibri" w:cs="Calibri"/>
          <w:lang w:eastAsia="en-US"/>
        </w:rPr>
        <w:t>indien Veilig Thuis een verzoek tot onderzoek doet bij de Raad voor de Kinderbescherming, het in kennis stellen van het College van B&amp;W, via de Beschermtafel;</w:t>
      </w:r>
    </w:p>
    <w:p w14:paraId="6E9AF493" w14:textId="77777777" w:rsidR="00E14D5E" w:rsidRPr="00E14D5E" w:rsidRDefault="00E14D5E" w:rsidP="00E14D5E">
      <w:pPr>
        <w:numPr>
          <w:ilvl w:val="0"/>
          <w:numId w:val="7"/>
        </w:numPr>
        <w:spacing w:after="280" w:line="240" w:lineRule="auto"/>
        <w:contextualSpacing/>
        <w:rPr>
          <w:rFonts w:eastAsia="Calibri" w:cs="Calibri"/>
          <w:lang w:eastAsia="en-US"/>
        </w:rPr>
      </w:pPr>
      <w:r w:rsidRPr="00E14D5E">
        <w:rPr>
          <w:rFonts w:eastAsia="Calibri" w:cs="Calibri"/>
          <w:lang w:eastAsia="en-US"/>
        </w:rPr>
        <w:t>het op de hoogte stellen van de melder van de stappen die naar aanleiding van zijn melding zijn ondernomen;</w:t>
      </w:r>
    </w:p>
    <w:p w14:paraId="49A5913B" w14:textId="77777777" w:rsidR="00E14D5E" w:rsidRPr="00E14D5E" w:rsidRDefault="00E14D5E" w:rsidP="00E14D5E">
      <w:pPr>
        <w:spacing w:after="280" w:line="240" w:lineRule="auto"/>
        <w:ind w:left="720"/>
        <w:contextualSpacing/>
        <w:rPr>
          <w:rFonts w:eastAsia="Calibri" w:cs="Calibri"/>
          <w:lang w:eastAsia="en-US"/>
        </w:rPr>
      </w:pPr>
    </w:p>
    <w:p w14:paraId="6FC15893" w14:textId="77777777" w:rsidR="00E14D5E" w:rsidRPr="00E14D5E" w:rsidRDefault="00E14D5E" w:rsidP="00E14D5E">
      <w:pPr>
        <w:spacing w:after="280" w:line="240" w:lineRule="auto"/>
        <w:contextualSpacing/>
        <w:rPr>
          <w:rFonts w:eastAsia="Calibri" w:cs="Calibri"/>
          <w:lang w:eastAsia="en-US"/>
        </w:rPr>
      </w:pPr>
      <w:r w:rsidRPr="00E14D5E">
        <w:rPr>
          <w:rFonts w:eastAsia="Calibri" w:cs="Calibri"/>
          <w:lang w:eastAsia="en-US"/>
        </w:rPr>
        <w:t>Naast deze wettelijke taken voert Veilig Thuis 2 niet wettelijke taken uit:</w:t>
      </w:r>
    </w:p>
    <w:p w14:paraId="676FFEEE" w14:textId="77777777" w:rsidR="00E14D5E" w:rsidRPr="00E14D5E" w:rsidRDefault="00E14D5E" w:rsidP="00E14D5E">
      <w:pPr>
        <w:spacing w:after="280" w:line="240" w:lineRule="auto"/>
        <w:ind w:left="720"/>
        <w:contextualSpacing/>
        <w:rPr>
          <w:rFonts w:eastAsia="Calibri" w:cs="Calibri"/>
          <w:lang w:eastAsia="en-US"/>
        </w:rPr>
      </w:pPr>
      <w:r w:rsidRPr="00E14D5E">
        <w:rPr>
          <w:rFonts w:eastAsia="Calibri" w:cs="Calibri"/>
          <w:lang w:eastAsia="en-US"/>
        </w:rPr>
        <w:t>-Advies en beoordeling van een voorgenomen Tijdelijk Huisverbod zoals bedoeld in de Wet Tijdelijk Huisverbod,</w:t>
      </w:r>
    </w:p>
    <w:p w14:paraId="4E93D04B" w14:textId="77777777" w:rsidR="00E14D5E" w:rsidRPr="00E14D5E" w:rsidRDefault="00E14D5E" w:rsidP="00E14D5E">
      <w:pPr>
        <w:spacing w:after="280" w:line="240" w:lineRule="auto"/>
        <w:ind w:left="720"/>
        <w:contextualSpacing/>
        <w:rPr>
          <w:rFonts w:eastAsia="Calibri" w:cs="Calibri"/>
          <w:lang w:eastAsia="en-US"/>
        </w:rPr>
      </w:pPr>
      <w:r w:rsidRPr="00E14D5E">
        <w:rPr>
          <w:rFonts w:eastAsia="Calibri" w:cs="Calibri"/>
          <w:lang w:eastAsia="en-US"/>
        </w:rPr>
        <w:t>-Deelname aan “</w:t>
      </w:r>
      <w:proofErr w:type="spellStart"/>
      <w:r w:rsidRPr="00E14D5E">
        <w:rPr>
          <w:rFonts w:eastAsia="Calibri" w:cs="Calibri"/>
          <w:lang w:eastAsia="en-US"/>
        </w:rPr>
        <w:t>Aware</w:t>
      </w:r>
      <w:proofErr w:type="spellEnd"/>
      <w:r w:rsidRPr="00E14D5E">
        <w:rPr>
          <w:rFonts w:eastAsia="Calibri" w:cs="Calibri"/>
          <w:lang w:eastAsia="en-US"/>
        </w:rPr>
        <w:t xml:space="preserve">”, het alarmsysteem voor iedereen die, als gevolg van </w:t>
      </w:r>
      <w:proofErr w:type="spellStart"/>
      <w:r w:rsidRPr="00E14D5E">
        <w:rPr>
          <w:rFonts w:eastAsia="Calibri" w:cs="Calibri"/>
          <w:lang w:eastAsia="en-US"/>
        </w:rPr>
        <w:t>stalking</w:t>
      </w:r>
      <w:proofErr w:type="spellEnd"/>
      <w:r w:rsidRPr="00E14D5E">
        <w:rPr>
          <w:rFonts w:eastAsia="Calibri" w:cs="Calibri"/>
          <w:lang w:eastAsia="en-US"/>
        </w:rPr>
        <w:t xml:space="preserve"> of huiselijk geweld, ernstig wordt bedreigd of mishandeld.</w:t>
      </w:r>
    </w:p>
    <w:p w14:paraId="17AAB34D" w14:textId="77777777" w:rsidR="00E14D5E" w:rsidRPr="00E14D5E" w:rsidRDefault="00E14D5E" w:rsidP="00E14D5E">
      <w:pPr>
        <w:spacing w:after="280" w:line="240" w:lineRule="auto"/>
        <w:contextualSpacing/>
        <w:rPr>
          <w:rFonts w:eastAsia="Calibri" w:cs="Calibri"/>
          <w:lang w:eastAsia="en-US"/>
        </w:rPr>
      </w:pPr>
    </w:p>
    <w:p w14:paraId="0AAD5396" w14:textId="77777777" w:rsidR="00E14D5E" w:rsidRPr="00E14D5E" w:rsidRDefault="00E14D5E" w:rsidP="00E14D5E">
      <w:pPr>
        <w:spacing w:after="280" w:line="240" w:lineRule="auto"/>
        <w:contextualSpacing/>
        <w:rPr>
          <w:rFonts w:eastAsia="Calibri" w:cs="Calibri"/>
          <w:lang w:eastAsia="en-US"/>
        </w:rPr>
      </w:pPr>
      <w:r w:rsidRPr="00E14D5E">
        <w:rPr>
          <w:rFonts w:eastAsia="Calibri" w:cs="Calibri"/>
          <w:lang w:eastAsia="en-US"/>
        </w:rPr>
        <w:t xml:space="preserve">Veilig Thuis ontwikkelt zich tot een regionaal expertisecentrum en geeft daarmee uitvoering aan taken op het gebied van preventie, voorlichting, deskundigheidsbevordering en het voeren van procesregie in de aanpak van huiselijk geweld en kindermishandeling. </w:t>
      </w:r>
    </w:p>
    <w:p w14:paraId="366C6754" w14:textId="77777777" w:rsidR="00E14D5E" w:rsidRPr="00E14D5E" w:rsidRDefault="00E14D5E" w:rsidP="00E14D5E">
      <w:pPr>
        <w:rPr>
          <w:rFonts w:cs="Calibri"/>
        </w:rPr>
      </w:pPr>
      <w:r w:rsidRPr="00E14D5E">
        <w:rPr>
          <w:rFonts w:cs="Calibri"/>
        </w:rPr>
        <w:t>De uitvoering van de wettelijke taken is nader uitgewerkt in het VNG-model Handelingsprotocol Veilig Thuis. Dit model wordt door Veilig Thuis gehanteerd als protocol zoals bedoeld in art. 4.1.1. lid 3 Uitvoeringsbesluit WMO 2015.</w:t>
      </w:r>
    </w:p>
    <w:p w14:paraId="77C4C014" w14:textId="77777777" w:rsidR="00E14D5E" w:rsidRPr="00E14D5E" w:rsidRDefault="00E14D5E" w:rsidP="00E14D5E">
      <w:pPr>
        <w:rPr>
          <w:rFonts w:cs="Calibri"/>
        </w:rPr>
      </w:pPr>
    </w:p>
    <w:p w14:paraId="5209B2CE" w14:textId="77777777" w:rsidR="00E14D5E" w:rsidRPr="00E14D5E" w:rsidRDefault="00E14D5E" w:rsidP="00E14D5E">
      <w:pPr>
        <w:rPr>
          <w:rFonts w:cs="Calibri"/>
          <w:b/>
        </w:rPr>
      </w:pPr>
      <w:r w:rsidRPr="00E14D5E">
        <w:rPr>
          <w:rFonts w:cs="Calibri"/>
          <w:b/>
        </w:rPr>
        <w:t>Artikel 5. Verwerkingsverantwoordelijke</w:t>
      </w:r>
    </w:p>
    <w:p w14:paraId="591D6645" w14:textId="77777777" w:rsidR="00E14D5E" w:rsidRPr="00E14D5E" w:rsidRDefault="00E14D5E" w:rsidP="00E14D5E">
      <w:pPr>
        <w:rPr>
          <w:rFonts w:cs="Calibri"/>
        </w:rPr>
      </w:pPr>
    </w:p>
    <w:p w14:paraId="57E95250" w14:textId="77777777" w:rsidR="00E14D5E" w:rsidRPr="00E14D5E" w:rsidRDefault="00E14D5E" w:rsidP="00E14D5E">
      <w:pPr>
        <w:rPr>
          <w:rFonts w:cs="Calibri"/>
        </w:rPr>
      </w:pPr>
      <w:r w:rsidRPr="00E14D5E">
        <w:rPr>
          <w:rFonts w:cs="Calibri"/>
        </w:rPr>
        <w:t>Veilig Thuis is de Verwerkingsverantwoordelijke in de zin van artikel 1 onder e van dit reglement.</w:t>
      </w:r>
    </w:p>
    <w:p w14:paraId="2D079A76" w14:textId="77777777" w:rsidR="00E14D5E" w:rsidRPr="00E14D5E" w:rsidRDefault="00E14D5E" w:rsidP="00E14D5E">
      <w:pPr>
        <w:rPr>
          <w:rFonts w:cs="Calibri"/>
        </w:rPr>
      </w:pPr>
    </w:p>
    <w:p w14:paraId="17BD5AB7" w14:textId="77777777" w:rsidR="00E14D5E" w:rsidRPr="00E14D5E" w:rsidRDefault="00E14D5E" w:rsidP="00E14D5E">
      <w:pPr>
        <w:rPr>
          <w:rFonts w:cs="Calibri"/>
          <w:b/>
        </w:rPr>
      </w:pPr>
      <w:r w:rsidRPr="00E14D5E">
        <w:rPr>
          <w:rFonts w:cs="Calibri"/>
          <w:b/>
        </w:rPr>
        <w:t xml:space="preserve">Artikel 6. </w:t>
      </w:r>
      <w:proofErr w:type="spellStart"/>
      <w:r w:rsidRPr="00E14D5E">
        <w:rPr>
          <w:rFonts w:cs="Calibri"/>
          <w:b/>
        </w:rPr>
        <w:t>Gegevensset</w:t>
      </w:r>
      <w:proofErr w:type="spellEnd"/>
      <w:r w:rsidRPr="00E14D5E">
        <w:rPr>
          <w:rFonts w:cs="Calibri"/>
          <w:b/>
        </w:rPr>
        <w:t xml:space="preserve"> </w:t>
      </w:r>
    </w:p>
    <w:p w14:paraId="564DDAA6" w14:textId="77777777" w:rsidR="00E14D5E" w:rsidRPr="00E14D5E" w:rsidRDefault="00E14D5E" w:rsidP="00E14D5E">
      <w:pPr>
        <w:rPr>
          <w:rFonts w:cs="Calibri"/>
        </w:rPr>
      </w:pPr>
    </w:p>
    <w:p w14:paraId="03C9E6AE" w14:textId="77777777" w:rsidR="00E14D5E" w:rsidRPr="00E14D5E" w:rsidRDefault="00E14D5E" w:rsidP="00E14D5E">
      <w:pPr>
        <w:rPr>
          <w:rFonts w:cs="Calibri"/>
        </w:rPr>
      </w:pPr>
      <w:r w:rsidRPr="00E14D5E">
        <w:rPr>
          <w:rFonts w:cs="Calibri"/>
        </w:rPr>
        <w:t xml:space="preserve">1.Veilig Thuis maakt, naar aanleiding van een melding van huiselijk geweld en/of kindermishandeling, één dossier aan over het gezin/huishouden of systeem.  </w:t>
      </w:r>
    </w:p>
    <w:p w14:paraId="73A3428D" w14:textId="77777777" w:rsidR="00E14D5E" w:rsidRPr="00E14D5E" w:rsidRDefault="00E14D5E" w:rsidP="00E14D5E">
      <w:pPr>
        <w:rPr>
          <w:rFonts w:cs="Calibri"/>
        </w:rPr>
      </w:pPr>
      <w:r w:rsidRPr="00E14D5E">
        <w:rPr>
          <w:rFonts w:cs="Calibri"/>
        </w:rPr>
        <w:t>2. Veilig Thuis heeft de bevoegdheid om, voor zover noodzakelijk ter uitvoering van haar taken, zonder daarbij afhankelijk te zijn van de toestemming van de betrokkene(n), een melding aan te nemen en in het registratiesysteem van Veilig Thuis vast te leggen, informatie bij anderen over de directbetrokkene(N) op te vragen, ook deze informatie weer vast te leggen, de melding met anderen te bespreken, overleg over de melding te voeren in verband met de toeleiding naar hulp of om de Raad voor de Kinderbescherming of de politie over de melding te informeren zoals omschreven in de werkprocessen Triage, Melden en Verrijken en Onderzoek van Veilig Thuis.</w:t>
      </w:r>
    </w:p>
    <w:p w14:paraId="593D14E8" w14:textId="77777777" w:rsidR="00E14D5E" w:rsidRPr="00E14D5E" w:rsidRDefault="00E14D5E" w:rsidP="00E14D5E">
      <w:pPr>
        <w:rPr>
          <w:rFonts w:cs="Calibri"/>
        </w:rPr>
      </w:pPr>
      <w:r w:rsidRPr="00E14D5E">
        <w:rPr>
          <w:rFonts w:cs="Calibri"/>
        </w:rPr>
        <w:t>Veilig Thuis legt derhalve alle relevante (persoons)gegevens vast over:</w:t>
      </w:r>
    </w:p>
    <w:p w14:paraId="1757E186" w14:textId="77777777" w:rsidR="00E14D5E" w:rsidRPr="00E14D5E" w:rsidRDefault="00E14D5E" w:rsidP="00E14D5E">
      <w:pPr>
        <w:numPr>
          <w:ilvl w:val="0"/>
          <w:numId w:val="11"/>
        </w:numPr>
        <w:spacing w:after="280" w:line="240" w:lineRule="auto"/>
        <w:contextualSpacing/>
        <w:rPr>
          <w:rFonts w:eastAsia="Calibri" w:cs="Calibri"/>
          <w:lang w:eastAsia="en-US"/>
        </w:rPr>
      </w:pPr>
      <w:r w:rsidRPr="00E14D5E">
        <w:rPr>
          <w:rFonts w:eastAsia="Calibri" w:cs="Calibri"/>
          <w:lang w:eastAsia="en-US"/>
        </w:rPr>
        <w:t>de melding en de persoon/het gezin/het systeem waarop de melding betrekking heeft;</w:t>
      </w:r>
    </w:p>
    <w:p w14:paraId="217391F8" w14:textId="77777777" w:rsidR="00E14D5E" w:rsidRPr="00E14D5E" w:rsidRDefault="00E14D5E" w:rsidP="00E14D5E">
      <w:pPr>
        <w:numPr>
          <w:ilvl w:val="0"/>
          <w:numId w:val="11"/>
        </w:numPr>
        <w:spacing w:after="280" w:line="240" w:lineRule="auto"/>
        <w:contextualSpacing/>
        <w:rPr>
          <w:rFonts w:eastAsia="Calibri" w:cs="Calibri"/>
          <w:lang w:eastAsia="en-US"/>
        </w:rPr>
      </w:pPr>
      <w:r w:rsidRPr="00E14D5E">
        <w:rPr>
          <w:rFonts w:eastAsia="Calibri" w:cs="Calibri"/>
          <w:lang w:eastAsia="en-US"/>
        </w:rPr>
        <w:t>de melder, voor zover noodzakelijk voor onderzoek of vervolgstappen,</w:t>
      </w:r>
    </w:p>
    <w:p w14:paraId="69B3AB16" w14:textId="77777777" w:rsidR="00E14D5E" w:rsidRPr="00E14D5E" w:rsidRDefault="00E14D5E" w:rsidP="00E14D5E">
      <w:pPr>
        <w:numPr>
          <w:ilvl w:val="0"/>
          <w:numId w:val="11"/>
        </w:numPr>
        <w:spacing w:after="280" w:line="240" w:lineRule="auto"/>
        <w:contextualSpacing/>
        <w:rPr>
          <w:rFonts w:eastAsia="Calibri" w:cs="Calibri"/>
          <w:lang w:eastAsia="en-US"/>
        </w:rPr>
      </w:pPr>
      <w:r w:rsidRPr="00E14D5E">
        <w:rPr>
          <w:rFonts w:eastAsia="Calibri" w:cs="Calibri"/>
          <w:lang w:eastAsia="en-US"/>
        </w:rPr>
        <w:t>de veiligheidsbeoordeling;</w:t>
      </w:r>
    </w:p>
    <w:p w14:paraId="2CB75C96" w14:textId="77777777" w:rsidR="00E14D5E" w:rsidRPr="00E14D5E" w:rsidRDefault="00E14D5E" w:rsidP="00E14D5E">
      <w:pPr>
        <w:numPr>
          <w:ilvl w:val="0"/>
          <w:numId w:val="11"/>
        </w:numPr>
        <w:spacing w:after="280" w:line="240" w:lineRule="auto"/>
        <w:contextualSpacing/>
        <w:rPr>
          <w:rFonts w:eastAsia="Calibri" w:cs="Calibri"/>
          <w:lang w:eastAsia="en-US"/>
        </w:rPr>
      </w:pPr>
      <w:r w:rsidRPr="00E14D5E">
        <w:rPr>
          <w:rFonts w:eastAsia="Calibri" w:cs="Calibri"/>
          <w:lang w:eastAsia="en-US"/>
        </w:rPr>
        <w:t>het onderzoek;</w:t>
      </w:r>
    </w:p>
    <w:p w14:paraId="1167A80F" w14:textId="77777777" w:rsidR="00E14D5E" w:rsidRPr="00E14D5E" w:rsidRDefault="00E14D5E" w:rsidP="00E14D5E">
      <w:pPr>
        <w:numPr>
          <w:ilvl w:val="0"/>
          <w:numId w:val="11"/>
        </w:numPr>
        <w:spacing w:after="280" w:line="240" w:lineRule="auto"/>
        <w:contextualSpacing/>
        <w:rPr>
          <w:rFonts w:eastAsia="Calibri" w:cs="Calibri"/>
          <w:lang w:eastAsia="en-US"/>
        </w:rPr>
      </w:pPr>
      <w:r w:rsidRPr="00E14D5E">
        <w:rPr>
          <w:rFonts w:eastAsia="Calibri" w:cs="Calibri"/>
          <w:lang w:eastAsia="en-US"/>
        </w:rPr>
        <w:t>de stappen die naar aanleiding van de melding zijn ondernomen en de afspraken die met de directbetrokkenen en met andere partners zijn gemaakt;</w:t>
      </w:r>
    </w:p>
    <w:p w14:paraId="50A6F874" w14:textId="77777777" w:rsidR="00E14D5E" w:rsidRPr="00E14D5E" w:rsidRDefault="00E14D5E" w:rsidP="00E14D5E">
      <w:pPr>
        <w:numPr>
          <w:ilvl w:val="0"/>
          <w:numId w:val="11"/>
        </w:numPr>
        <w:spacing w:after="280" w:line="240" w:lineRule="auto"/>
        <w:contextualSpacing/>
        <w:rPr>
          <w:rFonts w:eastAsia="Calibri" w:cs="Calibri"/>
          <w:lang w:eastAsia="en-US"/>
        </w:rPr>
      </w:pPr>
      <w:r w:rsidRPr="00E14D5E">
        <w:rPr>
          <w:rFonts w:eastAsia="Calibri" w:cs="Calibri"/>
          <w:lang w:eastAsia="en-US"/>
        </w:rPr>
        <w:t>de keuzes die daarbij zijn gemaakt en de besluiten die zijn genomen;</w:t>
      </w:r>
    </w:p>
    <w:p w14:paraId="30964C0A" w14:textId="77777777" w:rsidR="00E14D5E" w:rsidRPr="00E14D5E" w:rsidRDefault="00E14D5E" w:rsidP="00E14D5E">
      <w:pPr>
        <w:numPr>
          <w:ilvl w:val="0"/>
          <w:numId w:val="11"/>
        </w:numPr>
        <w:spacing w:after="280" w:line="240" w:lineRule="auto"/>
        <w:contextualSpacing/>
        <w:rPr>
          <w:rFonts w:eastAsia="Calibri" w:cs="Calibri"/>
          <w:lang w:eastAsia="en-US"/>
        </w:rPr>
      </w:pPr>
      <w:r w:rsidRPr="00E14D5E">
        <w:rPr>
          <w:rFonts w:eastAsia="Calibri" w:cs="Calibri"/>
          <w:lang w:eastAsia="en-US"/>
        </w:rPr>
        <w:t>en de gegevens die gedeeld zijn met derden.</w:t>
      </w:r>
    </w:p>
    <w:p w14:paraId="10EFE391" w14:textId="77777777" w:rsidR="00E14D5E" w:rsidRPr="00E14D5E" w:rsidRDefault="00E14D5E" w:rsidP="00E14D5E">
      <w:pPr>
        <w:rPr>
          <w:rFonts w:cs="Calibri"/>
        </w:rPr>
      </w:pPr>
      <w:r w:rsidRPr="00E14D5E">
        <w:rPr>
          <w:rFonts w:cs="Calibri"/>
        </w:rPr>
        <w:t>De volgende (categorieën van) persoonsgegevens worden hiervoor verwerkt:</w:t>
      </w:r>
    </w:p>
    <w:p w14:paraId="5DF9F389" w14:textId="77777777" w:rsidR="00E14D5E" w:rsidRPr="00E14D5E" w:rsidRDefault="00E14D5E" w:rsidP="00E14D5E">
      <w:pPr>
        <w:numPr>
          <w:ilvl w:val="0"/>
          <w:numId w:val="14"/>
        </w:numPr>
        <w:spacing w:after="280" w:line="240" w:lineRule="auto"/>
        <w:contextualSpacing/>
        <w:rPr>
          <w:rFonts w:eastAsia="Calibri" w:cs="Calibri"/>
          <w:sz w:val="21"/>
          <w:lang w:eastAsia="en-US"/>
        </w:rPr>
      </w:pPr>
      <w:r w:rsidRPr="00E14D5E">
        <w:rPr>
          <w:rFonts w:eastAsia="Calibri" w:cs="Calibri"/>
          <w:sz w:val="21"/>
          <w:lang w:eastAsia="en-US"/>
        </w:rPr>
        <w:t>Voor de communicatie en bereikbaarheid benodigde gegevens: voor- en achternaam, adres, postcode en woonplaats, telefoonnummers, emailadressen (zie bijlage 1 bij deze brief).</w:t>
      </w:r>
    </w:p>
    <w:p w14:paraId="5900C202" w14:textId="77777777" w:rsidR="00E14D5E" w:rsidRPr="00E14D5E" w:rsidRDefault="00E14D5E" w:rsidP="00E14D5E">
      <w:pPr>
        <w:numPr>
          <w:ilvl w:val="0"/>
          <w:numId w:val="14"/>
        </w:numPr>
        <w:spacing w:after="280" w:line="240" w:lineRule="auto"/>
        <w:contextualSpacing/>
        <w:rPr>
          <w:rFonts w:eastAsia="Calibri" w:cs="Calibri"/>
          <w:sz w:val="21"/>
          <w:lang w:eastAsia="en-US"/>
        </w:rPr>
      </w:pPr>
      <w:r w:rsidRPr="00E14D5E">
        <w:rPr>
          <w:rFonts w:eastAsia="Calibri" w:cs="Calibri"/>
          <w:sz w:val="21"/>
          <w:lang w:eastAsia="en-US"/>
        </w:rPr>
        <w:t>Voor de identificatie benodigde gegevens: geslacht, geboortedatum/leeftijd, geboorteland, nationaliteit, BSN (zie bijlage 1 bij deze brief).</w:t>
      </w:r>
    </w:p>
    <w:p w14:paraId="0D1FAE81" w14:textId="77777777" w:rsidR="00E14D5E" w:rsidRPr="00E14D5E" w:rsidRDefault="00E14D5E" w:rsidP="00E14D5E">
      <w:pPr>
        <w:numPr>
          <w:ilvl w:val="0"/>
          <w:numId w:val="14"/>
        </w:numPr>
        <w:spacing w:after="280" w:line="240" w:lineRule="auto"/>
        <w:contextualSpacing/>
        <w:rPr>
          <w:rFonts w:eastAsia="Calibri" w:cs="Calibri"/>
          <w:lang w:eastAsia="en-US"/>
        </w:rPr>
      </w:pPr>
      <w:r w:rsidRPr="00E14D5E">
        <w:rPr>
          <w:rFonts w:eastAsia="Calibri" w:cs="Calibri"/>
          <w:sz w:val="21"/>
          <w:lang w:eastAsia="en-US"/>
        </w:rPr>
        <w:t>Gegevens voor verantwoording, afstemming, rapportage of verslaglegging: geen andere of meer gegevens dan hierboven al aangegeven.</w:t>
      </w:r>
    </w:p>
    <w:p w14:paraId="1376544C" w14:textId="77777777" w:rsidR="00E14D5E" w:rsidRPr="00E14D5E" w:rsidRDefault="00E14D5E" w:rsidP="00E14D5E">
      <w:pPr>
        <w:rPr>
          <w:rFonts w:cs="Calibri"/>
        </w:rPr>
      </w:pPr>
      <w:r w:rsidRPr="00E14D5E">
        <w:rPr>
          <w:rFonts w:cs="Calibri"/>
        </w:rPr>
        <w:t xml:space="preserve">3. De bevoegdheid van Veilig Thuis om zonder toestemming gegevens van betrokkenen te verwerken geldt niet voor de adviestaak. Dit betekent dat Veilig Thuis niet de bevoegdheid heeft om bij een advies of een vervolgadvies naar gegevens van een gezin of van gezinsleden te vragen en/of deze vast te leggen. Advies kan worden gevraagd en/of worden gegeven op basis van anonieme cliëntgegevens. </w:t>
      </w:r>
    </w:p>
    <w:p w14:paraId="3D8C9B63" w14:textId="77777777" w:rsidR="00E14D5E" w:rsidRPr="00E14D5E" w:rsidRDefault="00E14D5E" w:rsidP="00E14D5E">
      <w:pPr>
        <w:rPr>
          <w:rFonts w:cs="Calibri"/>
        </w:rPr>
      </w:pPr>
      <w:r w:rsidRPr="00E14D5E">
        <w:rPr>
          <w:rFonts w:cs="Calibri"/>
        </w:rPr>
        <w:t xml:space="preserve">4. Naar aanleiding van een gegeven advies kan Veilig Thuis de naam, de naam van de instelling waar hij/zij werkt en de contactgegevens van de adviesvrager vastleggen met daarbij een omschrijving van het advies. Dit vastleggen van gegevens kan van belang zijn met het oog op een vervolgadvies in dezelfde casus. Het vastleggen van de naam en contactgegevens van de adviesvrager gebeurt op basis van de toestemming van de adviesvrager. </w:t>
      </w:r>
    </w:p>
    <w:p w14:paraId="5631EC25" w14:textId="77777777" w:rsidR="00E14D5E" w:rsidRPr="00E14D5E" w:rsidRDefault="00E14D5E" w:rsidP="00E14D5E">
      <w:pPr>
        <w:rPr>
          <w:rFonts w:cs="Calibri"/>
        </w:rPr>
      </w:pPr>
      <w:r w:rsidRPr="00E14D5E">
        <w:rPr>
          <w:rFonts w:cs="Calibri"/>
        </w:rPr>
        <w:t>5. Bij de dossiervorming worden de volgende regels en beginselen van zorgvuldige verwerking van persoonsgegevens  in acht genomen:</w:t>
      </w:r>
    </w:p>
    <w:p w14:paraId="543D36B6" w14:textId="77777777" w:rsidR="00E14D5E" w:rsidRPr="00E14D5E" w:rsidRDefault="00E14D5E" w:rsidP="00E14D5E">
      <w:pPr>
        <w:numPr>
          <w:ilvl w:val="0"/>
          <w:numId w:val="10"/>
        </w:numPr>
        <w:spacing w:after="280" w:line="240" w:lineRule="auto"/>
        <w:contextualSpacing/>
        <w:rPr>
          <w:rFonts w:eastAsia="Calibri" w:cs="Calibri"/>
          <w:lang w:eastAsia="en-US"/>
        </w:rPr>
      </w:pPr>
      <w:r w:rsidRPr="00E14D5E">
        <w:rPr>
          <w:rFonts w:eastAsia="Calibri" w:cs="Calibri"/>
          <w:lang w:eastAsia="en-US"/>
        </w:rPr>
        <w:t>Veilig Thuis legt alleen die gegevens vast die nodig zijn voor de taken van Veilig Thuis (proportionaliteit en noodzakelijkheid);</w:t>
      </w:r>
    </w:p>
    <w:p w14:paraId="4B68B3D7" w14:textId="77777777" w:rsidR="00E14D5E" w:rsidRPr="00E14D5E" w:rsidRDefault="00E14D5E" w:rsidP="00E14D5E">
      <w:pPr>
        <w:numPr>
          <w:ilvl w:val="0"/>
          <w:numId w:val="10"/>
        </w:numPr>
        <w:spacing w:after="280" w:line="240" w:lineRule="auto"/>
        <w:contextualSpacing/>
        <w:rPr>
          <w:rFonts w:eastAsia="Calibri" w:cs="Calibri"/>
          <w:lang w:eastAsia="en-US"/>
        </w:rPr>
      </w:pPr>
      <w:r w:rsidRPr="00E14D5E">
        <w:rPr>
          <w:rFonts w:eastAsia="Calibri" w:cs="Calibri"/>
          <w:lang w:eastAsia="en-US"/>
        </w:rPr>
        <w:t>Veilig Thuis legt de gegevens zo feitelijk mogelijk vast en vermijdt speculaties en interpretaties. Als ook oordelen, meningen of hypothesen worden vastgelegd, wordt de status daarvan uitdrukkelijk vermeld en feiten en meningen worden van elkaar gescheiden;</w:t>
      </w:r>
    </w:p>
    <w:p w14:paraId="0AC82323" w14:textId="77777777" w:rsidR="00E14D5E" w:rsidRPr="00E14D5E" w:rsidRDefault="00E14D5E" w:rsidP="00E14D5E">
      <w:pPr>
        <w:numPr>
          <w:ilvl w:val="0"/>
          <w:numId w:val="10"/>
        </w:numPr>
        <w:spacing w:after="280" w:line="240" w:lineRule="auto"/>
        <w:contextualSpacing/>
        <w:rPr>
          <w:rFonts w:eastAsia="Calibri" w:cs="Calibri"/>
          <w:lang w:eastAsia="en-US"/>
        </w:rPr>
      </w:pPr>
      <w:r w:rsidRPr="00E14D5E">
        <w:rPr>
          <w:rFonts w:eastAsia="Calibri" w:cs="Calibri"/>
          <w:lang w:eastAsia="en-US"/>
        </w:rPr>
        <w:t>Diagnoses worden alleen vastgelegd indien ze zijn vastgesteld door een professional die bevoegd is om de betreffende diagnoses te stellen;</w:t>
      </w:r>
    </w:p>
    <w:p w14:paraId="3AF8BC00" w14:textId="77777777" w:rsidR="00E14D5E" w:rsidRPr="00E14D5E" w:rsidRDefault="00E14D5E" w:rsidP="00E14D5E">
      <w:pPr>
        <w:numPr>
          <w:ilvl w:val="0"/>
          <w:numId w:val="10"/>
        </w:numPr>
        <w:spacing w:after="280" w:line="240" w:lineRule="auto"/>
        <w:contextualSpacing/>
        <w:rPr>
          <w:rFonts w:eastAsia="Calibri" w:cs="Calibri"/>
          <w:lang w:eastAsia="en-US"/>
        </w:rPr>
      </w:pPr>
      <w:r w:rsidRPr="00E14D5E">
        <w:rPr>
          <w:rFonts w:eastAsia="Calibri" w:cs="Calibri"/>
          <w:lang w:eastAsia="en-US"/>
        </w:rPr>
        <w:t>als feiten en meningen van derden, dus buiten Veilig Thuis worden vastgelegd, dan wordt de bron vermeld;</w:t>
      </w:r>
    </w:p>
    <w:p w14:paraId="73510E02" w14:textId="77777777" w:rsidR="00E14D5E" w:rsidRPr="00E14D5E" w:rsidRDefault="00E14D5E" w:rsidP="00E14D5E">
      <w:pPr>
        <w:numPr>
          <w:ilvl w:val="0"/>
          <w:numId w:val="10"/>
        </w:numPr>
        <w:spacing w:after="280" w:line="240" w:lineRule="auto"/>
        <w:contextualSpacing/>
        <w:rPr>
          <w:rFonts w:eastAsia="Calibri" w:cs="Calibri"/>
          <w:lang w:eastAsia="en-US"/>
        </w:rPr>
      </w:pPr>
      <w:r w:rsidRPr="00E14D5E">
        <w:rPr>
          <w:rFonts w:eastAsia="Calibri" w:cs="Calibri"/>
          <w:lang w:eastAsia="en-US"/>
        </w:rPr>
        <w:t>Hoor en wederhoor wordt standaard opgenomen in rapportages;</w:t>
      </w:r>
    </w:p>
    <w:p w14:paraId="079363E8" w14:textId="77777777" w:rsidR="00E14D5E" w:rsidRPr="00E14D5E" w:rsidRDefault="00E14D5E" w:rsidP="00E14D5E">
      <w:pPr>
        <w:numPr>
          <w:ilvl w:val="0"/>
          <w:numId w:val="10"/>
        </w:numPr>
        <w:spacing w:after="280" w:line="240" w:lineRule="auto"/>
        <w:contextualSpacing/>
        <w:rPr>
          <w:rFonts w:eastAsia="Calibri" w:cs="Calibri"/>
          <w:lang w:eastAsia="en-US"/>
        </w:rPr>
      </w:pPr>
      <w:r w:rsidRPr="00E14D5E">
        <w:rPr>
          <w:rFonts w:eastAsia="Calibri" w:cs="Calibri"/>
          <w:lang w:eastAsia="en-US"/>
        </w:rPr>
        <w:t>Informatie die wordt vastgelegd en die afkomstig is van informanten, wordt door hen geaccordeerd;</w:t>
      </w:r>
    </w:p>
    <w:p w14:paraId="3C6C7474" w14:textId="77777777" w:rsidR="00E14D5E" w:rsidRPr="00E14D5E" w:rsidRDefault="00E14D5E" w:rsidP="00E14D5E">
      <w:pPr>
        <w:numPr>
          <w:ilvl w:val="0"/>
          <w:numId w:val="10"/>
        </w:numPr>
        <w:spacing w:after="280" w:line="240" w:lineRule="auto"/>
        <w:contextualSpacing/>
        <w:rPr>
          <w:rFonts w:eastAsia="Calibri" w:cs="Calibri"/>
          <w:lang w:eastAsia="en-US"/>
        </w:rPr>
      </w:pPr>
      <w:r w:rsidRPr="00E14D5E">
        <w:rPr>
          <w:rFonts w:eastAsia="Calibri" w:cs="Calibri"/>
          <w:lang w:eastAsia="en-US"/>
        </w:rPr>
        <w:t>Indien de gegevens die worden vastgelegd niet gebaseerd zijn op actuele contacten met leden van het cliëntsysteem wordt dit uitdrukkelijk vermeld;</w:t>
      </w:r>
    </w:p>
    <w:p w14:paraId="27BC5052" w14:textId="77777777" w:rsidR="00E14D5E" w:rsidRPr="00E14D5E" w:rsidRDefault="00E14D5E" w:rsidP="00E14D5E">
      <w:pPr>
        <w:numPr>
          <w:ilvl w:val="0"/>
          <w:numId w:val="10"/>
        </w:numPr>
        <w:spacing w:after="280" w:line="240" w:lineRule="auto"/>
        <w:contextualSpacing/>
        <w:rPr>
          <w:rFonts w:eastAsia="Calibri" w:cs="Calibri"/>
          <w:lang w:eastAsia="en-US"/>
        </w:rPr>
      </w:pPr>
      <w:r w:rsidRPr="00E14D5E">
        <w:rPr>
          <w:rFonts w:eastAsia="Calibri" w:cs="Calibri"/>
          <w:lang w:eastAsia="en-US"/>
        </w:rPr>
        <w:t xml:space="preserve">Rapporten van externe deskundigen waarvan uitkomsten of conclusies worden vastgelegd in het Veilig Thuis bestand worden aangevuld met bronvermelding; i.i.g. instantie en datum. </w:t>
      </w:r>
    </w:p>
    <w:p w14:paraId="7E622CE2" w14:textId="77777777" w:rsidR="00E14D5E" w:rsidRPr="00E14D5E" w:rsidRDefault="00E14D5E" w:rsidP="00E14D5E">
      <w:pPr>
        <w:numPr>
          <w:ilvl w:val="0"/>
          <w:numId w:val="10"/>
        </w:numPr>
        <w:spacing w:after="280" w:line="240" w:lineRule="auto"/>
        <w:contextualSpacing/>
        <w:rPr>
          <w:rFonts w:eastAsia="Calibri" w:cs="Calibri"/>
          <w:lang w:eastAsia="en-US"/>
        </w:rPr>
      </w:pPr>
      <w:r w:rsidRPr="00E14D5E">
        <w:rPr>
          <w:rFonts w:eastAsia="Calibri" w:cs="Calibri"/>
          <w:lang w:eastAsia="en-US"/>
        </w:rPr>
        <w:t>De visie van een of meer directbetrokkenen op de melding en op de interventies en beoordelingen van Veilig Thuis wordt expliciet vermeld.</w:t>
      </w:r>
    </w:p>
    <w:p w14:paraId="1760C4CD" w14:textId="77777777" w:rsidR="00E14D5E" w:rsidRPr="00E14D5E" w:rsidRDefault="00E14D5E" w:rsidP="00E14D5E">
      <w:pPr>
        <w:rPr>
          <w:rFonts w:cs="Calibri"/>
          <w:b/>
        </w:rPr>
      </w:pPr>
      <w:r w:rsidRPr="00E14D5E">
        <w:rPr>
          <w:rFonts w:cs="Calibri"/>
          <w:b/>
        </w:rPr>
        <w:t>Artikel 7. Toegang tot het dossier</w:t>
      </w:r>
    </w:p>
    <w:p w14:paraId="766AB91F" w14:textId="77777777" w:rsidR="00E14D5E" w:rsidRPr="00E14D5E" w:rsidRDefault="00E14D5E" w:rsidP="00E14D5E">
      <w:pPr>
        <w:rPr>
          <w:rFonts w:cs="Calibri"/>
        </w:rPr>
      </w:pPr>
    </w:p>
    <w:p w14:paraId="774CD37E" w14:textId="77777777" w:rsidR="00E14D5E" w:rsidRPr="00E14D5E" w:rsidRDefault="00E14D5E" w:rsidP="00E14D5E">
      <w:pPr>
        <w:rPr>
          <w:rFonts w:cs="Calibri"/>
        </w:rPr>
      </w:pPr>
      <w:r w:rsidRPr="00E14D5E">
        <w:rPr>
          <w:rFonts w:cs="Calibri"/>
        </w:rPr>
        <w:t>1. Het management stelt een autorisatiematrix  vast. Toegang tot de persoonsgegevens hebben uitsluitend diegenen die daartoe volgens de  autorisatie gemachtigd zijn. De afdeling Informatie en Automatisering voert dit technisch uit.</w:t>
      </w:r>
    </w:p>
    <w:p w14:paraId="595A8514" w14:textId="77777777" w:rsidR="00E14D5E" w:rsidRPr="00E14D5E" w:rsidRDefault="00E14D5E" w:rsidP="00E14D5E">
      <w:pPr>
        <w:rPr>
          <w:rFonts w:cs="Calibri"/>
        </w:rPr>
      </w:pPr>
      <w:r w:rsidRPr="00E14D5E">
        <w:rPr>
          <w:rFonts w:cs="Calibri"/>
        </w:rPr>
        <w:t>2. De afdeling Informatie en Automatiseren beschikt over een overzicht van de personen aan wie op basis van de autorisatiebesluiten autorisatie is verleend, met daarbij de vermelding tot welke soort gegevens zij toegang hebben.</w:t>
      </w:r>
    </w:p>
    <w:p w14:paraId="00B0374C" w14:textId="77777777" w:rsidR="00E14D5E" w:rsidRPr="00E14D5E" w:rsidRDefault="00E14D5E" w:rsidP="00E14D5E">
      <w:pPr>
        <w:rPr>
          <w:rFonts w:cs="Calibri"/>
        </w:rPr>
      </w:pPr>
      <w:r w:rsidRPr="00E14D5E">
        <w:rPr>
          <w:rFonts w:cs="Calibri"/>
        </w:rPr>
        <w:t xml:space="preserve">3. </w:t>
      </w:r>
      <w:bookmarkStart w:id="2" w:name="_Hlk531704948"/>
      <w:r w:rsidRPr="00E14D5E">
        <w:rPr>
          <w:rFonts w:cs="Calibri"/>
        </w:rPr>
        <w:t>In het arbeidscontract zit een overeenkomst geheimhouding persoonsgegevens. Na tekenen door de medewerker wordt autorisatie en toegang tot de benodigde systemen verleend.</w:t>
      </w:r>
    </w:p>
    <w:bookmarkEnd w:id="2"/>
    <w:p w14:paraId="034608B9" w14:textId="77777777" w:rsidR="00E14D5E" w:rsidRPr="00E14D5E" w:rsidRDefault="00E14D5E" w:rsidP="00E14D5E">
      <w:pPr>
        <w:rPr>
          <w:rFonts w:cs="Calibri"/>
        </w:rPr>
      </w:pPr>
      <w:r w:rsidRPr="00E14D5E">
        <w:rPr>
          <w:rFonts w:cs="Calibri"/>
        </w:rPr>
        <w:t xml:space="preserve">4. Enkel daarvoor geautoriseerde gebruikers kunnen gegevens in de systemen toevoegen of bewerken. </w:t>
      </w:r>
    </w:p>
    <w:p w14:paraId="30C957D5" w14:textId="77777777" w:rsidR="00E14D5E" w:rsidRPr="00E14D5E" w:rsidRDefault="00E14D5E" w:rsidP="00E14D5E">
      <w:pPr>
        <w:rPr>
          <w:rFonts w:cs="Calibri"/>
        </w:rPr>
      </w:pPr>
      <w:r w:rsidRPr="00E14D5E">
        <w:rPr>
          <w:rFonts w:cs="Calibri"/>
        </w:rPr>
        <w:t xml:space="preserve">5. </w:t>
      </w:r>
      <w:bookmarkStart w:id="3" w:name="_Hlk526858924"/>
      <w:r w:rsidRPr="00E14D5E">
        <w:rPr>
          <w:rFonts w:cs="Calibri"/>
        </w:rPr>
        <w:t xml:space="preserve">Toegang tot het registratiesysteem wordt automatisch gelogd en vastgelegd in een logbestand. </w:t>
      </w:r>
    </w:p>
    <w:bookmarkEnd w:id="3"/>
    <w:p w14:paraId="373B5550" w14:textId="77777777" w:rsidR="00E14D5E" w:rsidRPr="00E14D5E" w:rsidRDefault="00E14D5E" w:rsidP="00E14D5E">
      <w:pPr>
        <w:rPr>
          <w:rFonts w:cs="Calibri"/>
        </w:rPr>
      </w:pPr>
    </w:p>
    <w:p w14:paraId="7A44C1D4" w14:textId="77777777" w:rsidR="00E14D5E" w:rsidRPr="00E14D5E" w:rsidRDefault="00E14D5E" w:rsidP="00E14D5E">
      <w:pPr>
        <w:rPr>
          <w:rFonts w:cs="Calibri"/>
        </w:rPr>
      </w:pPr>
    </w:p>
    <w:p w14:paraId="3ACCC96B" w14:textId="77777777" w:rsidR="00E14D5E" w:rsidRPr="00E14D5E" w:rsidRDefault="00E14D5E" w:rsidP="00E14D5E">
      <w:pPr>
        <w:rPr>
          <w:rFonts w:cs="Calibri"/>
          <w:b/>
        </w:rPr>
      </w:pPr>
      <w:r w:rsidRPr="00E14D5E">
        <w:rPr>
          <w:rFonts w:cs="Calibri"/>
          <w:b/>
        </w:rPr>
        <w:t>Artikel 8. Geheimhouding</w:t>
      </w:r>
    </w:p>
    <w:p w14:paraId="5D57DAD2" w14:textId="77777777" w:rsidR="00E14D5E" w:rsidRPr="00E14D5E" w:rsidRDefault="00E14D5E" w:rsidP="00E14D5E">
      <w:pPr>
        <w:rPr>
          <w:rFonts w:cs="Calibri"/>
        </w:rPr>
      </w:pPr>
    </w:p>
    <w:p w14:paraId="0E729909" w14:textId="77777777" w:rsidR="00E14D5E" w:rsidRPr="00E14D5E" w:rsidRDefault="00E14D5E" w:rsidP="00E14D5E">
      <w:pPr>
        <w:rPr>
          <w:rFonts w:cs="Calibri"/>
        </w:rPr>
      </w:pPr>
      <w:r w:rsidRPr="00E14D5E">
        <w:rPr>
          <w:rFonts w:cs="Calibri"/>
        </w:rPr>
        <w:t>Iedereen die kennis neemt van persoonsgegevens die worden verwerkt als bedoeld in dit reglement, is verplicht tot geheimhouding daarvan, tenzij de wet of de werkwijze zoals uiteengezet in dit reglement anders bepaalt.</w:t>
      </w:r>
    </w:p>
    <w:p w14:paraId="5D65B394" w14:textId="77777777" w:rsidR="00E14D5E" w:rsidRPr="00E14D5E" w:rsidRDefault="00E14D5E" w:rsidP="00E14D5E">
      <w:pPr>
        <w:rPr>
          <w:rFonts w:cs="Calibri"/>
        </w:rPr>
      </w:pPr>
    </w:p>
    <w:p w14:paraId="21A70F48" w14:textId="77777777" w:rsidR="00E14D5E" w:rsidRPr="00E14D5E" w:rsidRDefault="00E14D5E" w:rsidP="00E14D5E">
      <w:pPr>
        <w:rPr>
          <w:rFonts w:cs="Calibri"/>
          <w:b/>
        </w:rPr>
      </w:pPr>
      <w:r w:rsidRPr="00E14D5E">
        <w:rPr>
          <w:rFonts w:cs="Calibri"/>
          <w:b/>
        </w:rPr>
        <w:t>Artikel 9. Bewaartermijn en vernietiging</w:t>
      </w:r>
    </w:p>
    <w:p w14:paraId="210200D2" w14:textId="77777777" w:rsidR="00E14D5E" w:rsidRPr="00E14D5E" w:rsidRDefault="00E14D5E" w:rsidP="00E14D5E">
      <w:pPr>
        <w:rPr>
          <w:rFonts w:cs="Calibri"/>
        </w:rPr>
      </w:pPr>
    </w:p>
    <w:p w14:paraId="64E62C96" w14:textId="77777777" w:rsidR="00E14D5E" w:rsidRPr="00E14D5E" w:rsidRDefault="00E14D5E" w:rsidP="00E14D5E">
      <w:r w:rsidRPr="00E14D5E">
        <w:rPr>
          <w:rFonts w:cs="Calibri"/>
          <w:sz w:val="20"/>
          <w:szCs w:val="20"/>
        </w:rPr>
        <w:t xml:space="preserve">1. </w:t>
      </w:r>
      <w:r w:rsidRPr="00E14D5E">
        <w:t>Per 1-1-2020 wordt de termijn van bewaren van dossiers 20 jaar i.p.v. 15 jaar. De termijn gaat lopen vanaf het moment dat de laatste wijziging van het dossier heeft plaatsgevonden. Het dossier of delen daarvan kunnen langer dan 20 jaar worden bewaard als dat redelijkerwijs uit de zorg van een goed hulpverlener voortvloeit (art 7:454 lid 3 BW; Artikel 7.3.8 lid 3 Jeugdwet). Deze bewaartermijn geldt voor alle dossiers, ook voor dossiers van vóór 1-1-2020.</w:t>
      </w:r>
    </w:p>
    <w:p w14:paraId="6D496E73" w14:textId="77777777" w:rsidR="00E14D5E" w:rsidRPr="00E14D5E" w:rsidRDefault="00E14D5E" w:rsidP="00E14D5E">
      <w:pPr>
        <w:rPr>
          <w:rFonts w:cs="Calibri"/>
        </w:rPr>
      </w:pPr>
      <w:r w:rsidRPr="00E14D5E">
        <w:rPr>
          <w:rFonts w:cs="Calibri"/>
        </w:rPr>
        <w:t xml:space="preserve">2. Vernietiging van de gegevens vindt plaats middels afvoer door een daartoe gecertificeerd bedrijf of </w:t>
      </w:r>
      <w:proofErr w:type="spellStart"/>
      <w:r w:rsidRPr="00E14D5E">
        <w:rPr>
          <w:rFonts w:cs="Calibri"/>
        </w:rPr>
        <w:t>anonimisering</w:t>
      </w:r>
      <w:proofErr w:type="spellEnd"/>
      <w:r w:rsidRPr="00E14D5E">
        <w:rPr>
          <w:rFonts w:cs="Calibri"/>
        </w:rPr>
        <w:t xml:space="preserve"> van de gegevens.</w:t>
      </w:r>
    </w:p>
    <w:p w14:paraId="351F2A90" w14:textId="77777777" w:rsidR="00E14D5E" w:rsidRPr="00E14D5E" w:rsidRDefault="00E14D5E" w:rsidP="00E14D5E">
      <w:pPr>
        <w:rPr>
          <w:rFonts w:cs="Calibri"/>
        </w:rPr>
      </w:pPr>
    </w:p>
    <w:p w14:paraId="07B0A8AA" w14:textId="77777777" w:rsidR="00E14D5E" w:rsidRPr="00E14D5E" w:rsidRDefault="00E14D5E" w:rsidP="00E14D5E">
      <w:pPr>
        <w:rPr>
          <w:rFonts w:cs="Calibri"/>
          <w:b/>
        </w:rPr>
      </w:pPr>
      <w:r w:rsidRPr="00E14D5E">
        <w:rPr>
          <w:rFonts w:cs="Calibri"/>
          <w:b/>
        </w:rPr>
        <w:t>Artikel 10. Beveiliging</w:t>
      </w:r>
    </w:p>
    <w:p w14:paraId="1F4326C6" w14:textId="77777777" w:rsidR="00E14D5E" w:rsidRPr="00E14D5E" w:rsidRDefault="00E14D5E" w:rsidP="00E14D5E">
      <w:pPr>
        <w:rPr>
          <w:rFonts w:cs="Calibri"/>
        </w:rPr>
      </w:pPr>
    </w:p>
    <w:p w14:paraId="6E33496D" w14:textId="77777777" w:rsidR="00E14D5E" w:rsidRPr="00E14D5E" w:rsidRDefault="00E14D5E" w:rsidP="00E14D5E">
      <w:pPr>
        <w:rPr>
          <w:rFonts w:cs="Calibri"/>
        </w:rPr>
      </w:pPr>
      <w:r w:rsidRPr="00E14D5E">
        <w:rPr>
          <w:rFonts w:cs="Calibri"/>
        </w:rPr>
        <w:t>De verantwoordelijke beveiligt de persoonsgegevens van de betrokkene(n) tegen verlies of enige vorm van onrechtmatige verwerking. Hij treft daarvoor de nodige passende technische en organisatorische maatregelen. Die maatregelen betreffen onder meer, maar niet uitsluitend, technische beveiliging van het netwerk tegen inbraak en kwaadaardige programmatuur, maatregelen met betrekking tot de toegang tot persoonsgegevens, de lees en schrijfbevoegdheden van partijen en het vereiste niveau van beveiliging (zie  Informatiebeveiligingsbeleid).</w:t>
      </w:r>
    </w:p>
    <w:p w14:paraId="4094D016" w14:textId="77777777" w:rsidR="00E14D5E" w:rsidRPr="00E14D5E" w:rsidRDefault="00E14D5E" w:rsidP="00E14D5E">
      <w:pPr>
        <w:rPr>
          <w:rFonts w:cs="Calibri"/>
        </w:rPr>
      </w:pPr>
    </w:p>
    <w:p w14:paraId="27FFAEA4" w14:textId="77777777" w:rsidR="00E14D5E" w:rsidRPr="00E14D5E" w:rsidRDefault="00E14D5E" w:rsidP="00E14D5E">
      <w:pPr>
        <w:rPr>
          <w:rFonts w:cs="Calibri"/>
          <w:b/>
        </w:rPr>
      </w:pPr>
      <w:r w:rsidRPr="00E14D5E">
        <w:rPr>
          <w:rFonts w:cs="Calibri"/>
          <w:b/>
        </w:rPr>
        <w:t xml:space="preserve">Artikel 11. Delen van gegevens </w:t>
      </w:r>
    </w:p>
    <w:p w14:paraId="16DB8A78" w14:textId="77777777" w:rsidR="00E14D5E" w:rsidRPr="00E14D5E" w:rsidRDefault="00E14D5E" w:rsidP="00E14D5E">
      <w:pPr>
        <w:rPr>
          <w:rFonts w:cs="Calibri"/>
          <w:color w:val="FF0000"/>
        </w:rPr>
      </w:pPr>
    </w:p>
    <w:p w14:paraId="7F5BDC9B" w14:textId="77777777" w:rsidR="00E14D5E" w:rsidRPr="00E14D5E" w:rsidRDefault="00E14D5E" w:rsidP="00E14D5E">
      <w:pPr>
        <w:rPr>
          <w:rFonts w:cs="Calibri"/>
        </w:rPr>
      </w:pPr>
      <w:r w:rsidRPr="00E14D5E">
        <w:rPr>
          <w:rFonts w:cs="Calibri"/>
        </w:rPr>
        <w:t xml:space="preserve">1. Veilig Thuis zoekt, na binnenkomst van een melding, in beginsel eerst contact met betrokkenen. </w:t>
      </w:r>
    </w:p>
    <w:p w14:paraId="022B1D4C" w14:textId="77777777" w:rsidR="00E14D5E" w:rsidRPr="00E14D5E" w:rsidRDefault="00E14D5E" w:rsidP="00E14D5E">
      <w:pPr>
        <w:rPr>
          <w:rFonts w:cs="Calibri"/>
        </w:rPr>
      </w:pPr>
      <w:r w:rsidRPr="00E14D5E">
        <w:rPr>
          <w:rFonts w:cs="Calibri"/>
        </w:rPr>
        <w:t>In het geval Veilig Thuis meent dat het inzetten of intensiveren van (bestaande) hulp volstaat, zal Veilig Thuis de directbetrokkenen middels een brief of telefonisch contact, hierover informeren.</w:t>
      </w:r>
    </w:p>
    <w:p w14:paraId="4B0FB12B" w14:textId="77777777" w:rsidR="00E14D5E" w:rsidRPr="00E14D5E" w:rsidRDefault="00E14D5E" w:rsidP="00E14D5E">
      <w:pPr>
        <w:rPr>
          <w:rFonts w:cs="Calibri"/>
        </w:rPr>
      </w:pPr>
      <w:r w:rsidRPr="00E14D5E">
        <w:rPr>
          <w:rFonts w:cs="Calibri"/>
        </w:rPr>
        <w:t>Bij uitzondering kan Veilig Thuis op grond van bepalingen in de jeugdwet:</w:t>
      </w:r>
    </w:p>
    <w:p w14:paraId="340CA02E" w14:textId="77777777" w:rsidR="00E14D5E" w:rsidRPr="00E14D5E" w:rsidRDefault="00E14D5E" w:rsidP="00E14D5E">
      <w:pPr>
        <w:numPr>
          <w:ilvl w:val="0"/>
          <w:numId w:val="13"/>
        </w:numPr>
        <w:spacing w:after="280" w:line="240" w:lineRule="auto"/>
        <w:contextualSpacing/>
        <w:rPr>
          <w:rFonts w:eastAsia="Calibri" w:cs="Calibri"/>
          <w:lang w:eastAsia="en-US"/>
        </w:rPr>
      </w:pPr>
      <w:r w:rsidRPr="00E14D5E">
        <w:rPr>
          <w:rFonts w:eastAsia="Calibri" w:cs="Calibri"/>
          <w:lang w:eastAsia="en-US"/>
        </w:rPr>
        <w:t>zonder overleg met betrokkenen voor overdracht contact leggen met een lokaal team en/of (bestaande) hulpverlening voor overdracht van de verantwoordelijkheid voor de casus;</w:t>
      </w:r>
    </w:p>
    <w:p w14:paraId="6369E238" w14:textId="77777777" w:rsidR="00E14D5E" w:rsidRPr="00E14D5E" w:rsidRDefault="00E14D5E" w:rsidP="00E14D5E">
      <w:pPr>
        <w:numPr>
          <w:ilvl w:val="0"/>
          <w:numId w:val="13"/>
        </w:numPr>
        <w:spacing w:after="280" w:line="240" w:lineRule="auto"/>
        <w:contextualSpacing/>
        <w:rPr>
          <w:rFonts w:eastAsia="Calibri" w:cs="Calibri"/>
          <w:lang w:eastAsia="en-US"/>
        </w:rPr>
      </w:pPr>
      <w:r w:rsidRPr="00E14D5E">
        <w:rPr>
          <w:rFonts w:eastAsia="Calibri" w:cs="Calibri"/>
          <w:lang w:eastAsia="en-US"/>
        </w:rPr>
        <w:t>met het lokale team of (bestaande) hulpverlening afspreken dat deze betrokkenen informeert over de inhoud van de melding en de betrokkenheid van Veilig Thuis daarbij.</w:t>
      </w:r>
    </w:p>
    <w:p w14:paraId="7018728E" w14:textId="77777777" w:rsidR="00E14D5E" w:rsidRPr="00E14D5E" w:rsidRDefault="00E14D5E" w:rsidP="00E14D5E">
      <w:pPr>
        <w:rPr>
          <w:rFonts w:cs="Calibri"/>
          <w:b/>
        </w:rPr>
      </w:pPr>
      <w:r w:rsidRPr="00E14D5E">
        <w:rPr>
          <w:rFonts w:cs="Calibri"/>
          <w:b/>
        </w:rPr>
        <w:t xml:space="preserve">Artikel 12. Informeren betrokkenen </w:t>
      </w:r>
    </w:p>
    <w:p w14:paraId="74EFA738" w14:textId="77777777" w:rsidR="00E14D5E" w:rsidRPr="00E14D5E" w:rsidRDefault="00E14D5E" w:rsidP="00E14D5E">
      <w:pPr>
        <w:rPr>
          <w:rFonts w:cs="Calibri"/>
        </w:rPr>
      </w:pPr>
    </w:p>
    <w:p w14:paraId="28EF1671" w14:textId="77777777" w:rsidR="00E14D5E" w:rsidRPr="00E14D5E" w:rsidRDefault="00E14D5E" w:rsidP="00E14D5E">
      <w:pPr>
        <w:rPr>
          <w:rFonts w:cs="Calibri"/>
        </w:rPr>
      </w:pPr>
      <w:r w:rsidRPr="00E14D5E">
        <w:rPr>
          <w:rFonts w:cs="Calibri"/>
        </w:rPr>
        <w:t>1. Uitgangspunt bij het doen van onderzoek na een melding is dat Veilig Thuis eerst in gesprek gaat met betrokkenen om hen over de melding te informeren, om deze met hen te bespreken en om hen te informeren over mogelijke vervolgstappen zoals het voeren van overleg met (bestaande) hulp en het benaderen van informanten.</w:t>
      </w:r>
    </w:p>
    <w:p w14:paraId="773CB3B5" w14:textId="77777777" w:rsidR="00E14D5E" w:rsidRPr="00E14D5E" w:rsidRDefault="00E14D5E" w:rsidP="00E14D5E">
      <w:pPr>
        <w:rPr>
          <w:rFonts w:cs="Calibri"/>
        </w:rPr>
      </w:pPr>
      <w:r w:rsidRPr="00E14D5E">
        <w:rPr>
          <w:rFonts w:cs="Calibri"/>
        </w:rPr>
        <w:t>2. Het uitstellen van het informeren van betrokkenen, dit wil zeggen de melding eerst met anderen bespreken voordat Veilig Thuis in gesprek gaat met betrokkenen, is alleen bij wijze van uitzondering mogelijk, namelijk:</w:t>
      </w:r>
    </w:p>
    <w:p w14:paraId="6EC70B9B" w14:textId="77777777" w:rsidR="00E14D5E" w:rsidRPr="00E14D5E" w:rsidRDefault="00E14D5E" w:rsidP="00E14D5E">
      <w:pPr>
        <w:numPr>
          <w:ilvl w:val="0"/>
          <w:numId w:val="12"/>
        </w:numPr>
        <w:spacing w:after="280" w:line="240" w:lineRule="auto"/>
        <w:contextualSpacing/>
        <w:rPr>
          <w:rFonts w:eastAsia="Calibri" w:cs="Calibri"/>
          <w:lang w:eastAsia="en-US"/>
        </w:rPr>
      </w:pPr>
      <w:r w:rsidRPr="00E14D5E">
        <w:rPr>
          <w:rFonts w:eastAsia="Calibri" w:cs="Calibri"/>
          <w:lang w:eastAsia="en-US"/>
        </w:rPr>
        <w:t>als dit voor (het beoordelen van) de veiligheid van (een of meer) betrokkenen noodzakelijk is;</w:t>
      </w:r>
    </w:p>
    <w:p w14:paraId="65152607" w14:textId="77777777" w:rsidR="00E14D5E" w:rsidRPr="00E14D5E" w:rsidRDefault="00E14D5E" w:rsidP="00E14D5E">
      <w:pPr>
        <w:numPr>
          <w:ilvl w:val="0"/>
          <w:numId w:val="12"/>
        </w:numPr>
        <w:spacing w:after="280" w:line="240" w:lineRule="auto"/>
        <w:contextualSpacing/>
        <w:rPr>
          <w:rFonts w:eastAsia="Calibri" w:cs="Calibri"/>
          <w:lang w:eastAsia="en-US"/>
        </w:rPr>
      </w:pPr>
      <w:r w:rsidRPr="00E14D5E">
        <w:rPr>
          <w:rFonts w:eastAsia="Calibri" w:cs="Calibri"/>
          <w:lang w:eastAsia="en-US"/>
        </w:rPr>
        <w:t>als dit voor de veiligheid van medewerkers van Veilig Thuis of de veiligheid van anderen noodzakelijk is.</w:t>
      </w:r>
    </w:p>
    <w:p w14:paraId="7760C9F5" w14:textId="77777777" w:rsidR="00E14D5E" w:rsidRPr="00E14D5E" w:rsidRDefault="00E14D5E" w:rsidP="00E14D5E">
      <w:pPr>
        <w:rPr>
          <w:rFonts w:cs="Calibri"/>
        </w:rPr>
      </w:pPr>
    </w:p>
    <w:p w14:paraId="5730C007" w14:textId="77777777" w:rsidR="00E14D5E" w:rsidRPr="00E14D5E" w:rsidRDefault="00E14D5E" w:rsidP="00E14D5E">
      <w:pPr>
        <w:keepNext/>
        <w:outlineLvl w:val="2"/>
        <w:rPr>
          <w:b/>
          <w:noProof/>
          <w:color w:val="00AFA2"/>
          <w:sz w:val="24"/>
          <w:szCs w:val="20"/>
        </w:rPr>
      </w:pPr>
      <w:r w:rsidRPr="00E14D5E">
        <w:rPr>
          <w:b/>
          <w:noProof/>
          <w:color w:val="00AFA2"/>
          <w:sz w:val="24"/>
          <w:szCs w:val="20"/>
        </w:rPr>
        <w:t xml:space="preserve">Paragraaf 3. Rechten van betrokkenen ten aanzien van de persoongegevens en het dossier </w:t>
      </w:r>
    </w:p>
    <w:p w14:paraId="0443A87C" w14:textId="77777777" w:rsidR="00E14D5E" w:rsidRPr="00E14D5E" w:rsidRDefault="00E14D5E" w:rsidP="00E14D5E">
      <w:pPr>
        <w:rPr>
          <w:rFonts w:cs="Calibri"/>
        </w:rPr>
      </w:pPr>
    </w:p>
    <w:p w14:paraId="32A34BA7" w14:textId="77777777" w:rsidR="00E14D5E" w:rsidRPr="00E14D5E" w:rsidRDefault="00E14D5E" w:rsidP="00E14D5E">
      <w:pPr>
        <w:rPr>
          <w:rFonts w:cs="Calibri"/>
          <w:b/>
        </w:rPr>
      </w:pPr>
      <w:r w:rsidRPr="00E14D5E">
        <w:rPr>
          <w:rFonts w:cs="Calibri"/>
          <w:b/>
        </w:rPr>
        <w:t xml:space="preserve">Artikel 13. Eén gezin/huishouden of systeem, één dossier </w:t>
      </w:r>
    </w:p>
    <w:p w14:paraId="3D9A1EC2" w14:textId="77777777" w:rsidR="00E14D5E" w:rsidRPr="00E14D5E" w:rsidRDefault="00E14D5E" w:rsidP="00E14D5E">
      <w:pPr>
        <w:rPr>
          <w:rFonts w:cs="Calibri"/>
        </w:rPr>
      </w:pPr>
    </w:p>
    <w:p w14:paraId="5C9AD131" w14:textId="77777777" w:rsidR="00E14D5E" w:rsidRPr="00E14D5E" w:rsidRDefault="00E14D5E" w:rsidP="00E14D5E">
      <w:pPr>
        <w:rPr>
          <w:rFonts w:cs="Calibri"/>
        </w:rPr>
      </w:pPr>
      <w:r w:rsidRPr="00E14D5E">
        <w:rPr>
          <w:rFonts w:cs="Calibri"/>
        </w:rPr>
        <w:t>Veilig Thuis werkt met één dossier per gezin/huishouden of systeem. Meerdere  betrokkenen kunnen derhalve rechten uitoefenen ten aanzien van het dossier en de ten behoeve van de melding verwerkte persoonsgegevens. De betrokkenen kunnen de rechten enkel uitoefenen op die delen van het dossier en die persoonsgegevens die (mede) op hen betrekking hebben. Bij het uitoefenen van rechten door betrokkenen mogen belangen van derden niet geschaad worden.</w:t>
      </w:r>
    </w:p>
    <w:p w14:paraId="3A58210A" w14:textId="77777777" w:rsidR="00E14D5E" w:rsidRPr="00E14D5E" w:rsidRDefault="00E14D5E" w:rsidP="00E14D5E">
      <w:pPr>
        <w:rPr>
          <w:rFonts w:cs="Calibri"/>
        </w:rPr>
      </w:pPr>
    </w:p>
    <w:p w14:paraId="61F8471C" w14:textId="77777777" w:rsidR="00E14D5E" w:rsidRPr="00E14D5E" w:rsidRDefault="00E14D5E" w:rsidP="00E14D5E">
      <w:pPr>
        <w:rPr>
          <w:rFonts w:cs="Calibri"/>
          <w:b/>
        </w:rPr>
      </w:pPr>
      <w:r w:rsidRPr="00E14D5E">
        <w:rPr>
          <w:rFonts w:cs="Calibri"/>
          <w:b/>
        </w:rPr>
        <w:t>Artikel 14. Recht op inzage en afschrift</w:t>
      </w:r>
    </w:p>
    <w:p w14:paraId="0CCCEC25" w14:textId="77777777" w:rsidR="00E14D5E" w:rsidRPr="00E14D5E" w:rsidRDefault="00E14D5E" w:rsidP="00E14D5E">
      <w:pPr>
        <w:rPr>
          <w:rFonts w:cs="Calibri"/>
        </w:rPr>
      </w:pPr>
    </w:p>
    <w:p w14:paraId="2C8BFB4B" w14:textId="77777777" w:rsidR="00E14D5E" w:rsidRPr="00E14D5E" w:rsidRDefault="00E14D5E" w:rsidP="00E14D5E">
      <w:pPr>
        <w:rPr>
          <w:rFonts w:cs="Calibri"/>
        </w:rPr>
      </w:pPr>
      <w:r w:rsidRPr="00E14D5E">
        <w:rPr>
          <w:rFonts w:cs="Calibri"/>
        </w:rPr>
        <w:t>1. De betrokkene heeft recht op inzage in de (persoons)gegevens die over hem zijn opgenomen. Het recht op inzage betekent ook dat de betrokkene, als hij daar om vraagt, recht heeft op een afschrift (kopie) van de gegevens die hij mag inzien.</w:t>
      </w:r>
    </w:p>
    <w:p w14:paraId="11343A66" w14:textId="77777777" w:rsidR="00E14D5E" w:rsidRPr="00E14D5E" w:rsidRDefault="00E14D5E" w:rsidP="00E14D5E">
      <w:pPr>
        <w:rPr>
          <w:rFonts w:cs="Calibri"/>
        </w:rPr>
      </w:pPr>
      <w:r w:rsidRPr="00E14D5E">
        <w:rPr>
          <w:rFonts w:cs="Calibri"/>
        </w:rPr>
        <w:t>2. Veilig Thuis kan het recht op inzage en afschrift beperken of weigeren:</w:t>
      </w:r>
    </w:p>
    <w:p w14:paraId="1BB11FD7" w14:textId="77777777" w:rsidR="00E14D5E" w:rsidRPr="00E14D5E" w:rsidRDefault="00E14D5E" w:rsidP="00E14D5E">
      <w:pPr>
        <w:numPr>
          <w:ilvl w:val="0"/>
          <w:numId w:val="9"/>
        </w:numPr>
        <w:spacing w:after="280" w:line="240" w:lineRule="auto"/>
        <w:contextualSpacing/>
        <w:rPr>
          <w:rFonts w:eastAsia="Calibri" w:cs="Calibri"/>
          <w:lang w:eastAsia="en-US"/>
        </w:rPr>
      </w:pPr>
      <w:r w:rsidRPr="00E14D5E">
        <w:rPr>
          <w:rFonts w:eastAsia="Calibri" w:cs="Calibri"/>
          <w:lang w:eastAsia="en-US"/>
        </w:rPr>
        <w:t>Als privacybelangen van een derde daardoor kunnen worden geschaad;</w:t>
      </w:r>
    </w:p>
    <w:p w14:paraId="751F4B33" w14:textId="77777777" w:rsidR="00E14D5E" w:rsidRPr="00E14D5E" w:rsidRDefault="00E14D5E" w:rsidP="00E14D5E">
      <w:pPr>
        <w:numPr>
          <w:ilvl w:val="0"/>
          <w:numId w:val="8"/>
        </w:numPr>
        <w:spacing w:after="280" w:line="240" w:lineRule="auto"/>
        <w:contextualSpacing/>
        <w:rPr>
          <w:rFonts w:eastAsia="Calibri" w:cs="Calibri"/>
          <w:lang w:eastAsia="en-US"/>
        </w:rPr>
      </w:pPr>
      <w:r w:rsidRPr="00E14D5E">
        <w:rPr>
          <w:rFonts w:eastAsia="Calibri" w:cs="Calibri"/>
          <w:lang w:eastAsia="en-US"/>
        </w:rPr>
        <w:t>als de taakuitoefening van het Veilig Thuis daardoor niet goed kan worden uitgeoefend waarbij op de eerste plaats moet worden gedacht aan de bescherming van de veiligheid van alle bij het geweld betrokken personen.</w:t>
      </w:r>
    </w:p>
    <w:p w14:paraId="4C94EA66" w14:textId="77777777" w:rsidR="00E14D5E" w:rsidRPr="00E14D5E" w:rsidRDefault="00E14D5E" w:rsidP="00E14D5E">
      <w:pPr>
        <w:rPr>
          <w:rFonts w:cs="Calibri"/>
          <w:b/>
        </w:rPr>
      </w:pPr>
      <w:r w:rsidRPr="00E14D5E">
        <w:rPr>
          <w:rFonts w:cs="Calibri"/>
          <w:b/>
        </w:rPr>
        <w:t>Artikel 15. Recht op correctie</w:t>
      </w:r>
    </w:p>
    <w:p w14:paraId="07F12319" w14:textId="77777777" w:rsidR="00E14D5E" w:rsidRPr="00E14D5E" w:rsidRDefault="00E14D5E" w:rsidP="00E14D5E">
      <w:pPr>
        <w:rPr>
          <w:rFonts w:cs="Calibri"/>
        </w:rPr>
      </w:pPr>
    </w:p>
    <w:p w14:paraId="48DC39F8" w14:textId="77777777" w:rsidR="00E14D5E" w:rsidRPr="00E14D5E" w:rsidRDefault="00E14D5E" w:rsidP="00E14D5E">
      <w:pPr>
        <w:rPr>
          <w:rFonts w:cs="Calibri"/>
        </w:rPr>
      </w:pPr>
      <w:r w:rsidRPr="00E14D5E">
        <w:rPr>
          <w:rFonts w:cs="Calibri"/>
        </w:rPr>
        <w:t>Stelt de betrokkene bij het inzien van zijn gegevens vast dat deze feitelijk onjuist, of (gelet op het doel waarvoor ze worden bewaard) onvolledig, of niet ter zake dienend zijn, dan heeft hij het recht om het Veilig Thuis te verzoeken deze gegevens te verbeteren, te verwijderen of af te schermen. Hij kan dit recht van correctie ook uitoefenen voor zover hij meent dat het Veilig Thuis bij de verwerking van persoonsgegevens in strijd handelt met de wet. Veilig Thuis reageert uiterlijk binnen vier weken schriftelijk en gemotiveerd op het verzoek.</w:t>
      </w:r>
    </w:p>
    <w:p w14:paraId="43A8A84C" w14:textId="77777777" w:rsidR="00E14D5E" w:rsidRPr="00E14D5E" w:rsidRDefault="00E14D5E" w:rsidP="00E14D5E">
      <w:pPr>
        <w:rPr>
          <w:rFonts w:cs="Calibri"/>
        </w:rPr>
      </w:pPr>
    </w:p>
    <w:p w14:paraId="384D5735" w14:textId="77777777" w:rsidR="00E14D5E" w:rsidRPr="00E14D5E" w:rsidRDefault="00E14D5E" w:rsidP="00E14D5E">
      <w:pPr>
        <w:rPr>
          <w:rFonts w:cs="Calibri"/>
          <w:b/>
        </w:rPr>
      </w:pPr>
      <w:r w:rsidRPr="00E14D5E">
        <w:rPr>
          <w:rFonts w:cs="Calibri"/>
          <w:b/>
        </w:rPr>
        <w:t>Artikel 16. Recht op een eigen verklaring</w:t>
      </w:r>
    </w:p>
    <w:p w14:paraId="0A175FCD" w14:textId="77777777" w:rsidR="00E14D5E" w:rsidRPr="00E14D5E" w:rsidRDefault="00E14D5E" w:rsidP="00E14D5E">
      <w:pPr>
        <w:rPr>
          <w:rFonts w:cs="Calibri"/>
        </w:rPr>
      </w:pPr>
    </w:p>
    <w:p w14:paraId="3DC30341" w14:textId="77777777" w:rsidR="00E14D5E" w:rsidRPr="00E14D5E" w:rsidRDefault="00E14D5E" w:rsidP="00E14D5E">
      <w:pPr>
        <w:rPr>
          <w:rFonts w:cs="Calibri"/>
        </w:rPr>
      </w:pPr>
      <w:r w:rsidRPr="00E14D5E">
        <w:rPr>
          <w:rFonts w:cs="Calibri"/>
        </w:rPr>
        <w:t xml:space="preserve">Is de betrokkene het niet eens met gegevens die over hem in het dossier zijn opgenomen en het betreft geen feitelijke onjuistheden, dan kan deze Veilig Thuis verzoeken om een eigen verklaring hierover aan het dossier toe te voegen. </w:t>
      </w:r>
    </w:p>
    <w:p w14:paraId="7D60AEE6" w14:textId="77777777" w:rsidR="00E14D5E" w:rsidRPr="00E14D5E" w:rsidRDefault="00E14D5E" w:rsidP="00E14D5E">
      <w:pPr>
        <w:rPr>
          <w:rFonts w:cs="Calibri"/>
        </w:rPr>
      </w:pPr>
    </w:p>
    <w:p w14:paraId="0122A90A" w14:textId="77777777" w:rsidR="00E14D5E" w:rsidRPr="00E14D5E" w:rsidRDefault="00E14D5E" w:rsidP="00E14D5E">
      <w:pPr>
        <w:rPr>
          <w:rFonts w:cs="Calibri"/>
          <w:b/>
        </w:rPr>
      </w:pPr>
      <w:r w:rsidRPr="00E14D5E">
        <w:rPr>
          <w:rFonts w:cs="Calibri"/>
          <w:b/>
        </w:rPr>
        <w:t>Artikel 17. Recht op vernietiging van dossiergegevens</w:t>
      </w:r>
    </w:p>
    <w:p w14:paraId="29BBA54C" w14:textId="77777777" w:rsidR="00E14D5E" w:rsidRPr="00E14D5E" w:rsidRDefault="00E14D5E" w:rsidP="00E14D5E">
      <w:pPr>
        <w:rPr>
          <w:rFonts w:cs="Calibri"/>
        </w:rPr>
      </w:pPr>
    </w:p>
    <w:p w14:paraId="1EC12516" w14:textId="77777777" w:rsidR="00E14D5E" w:rsidRPr="00E14D5E" w:rsidRDefault="00E14D5E" w:rsidP="00E14D5E">
      <w:pPr>
        <w:rPr>
          <w:rFonts w:cs="Calibri"/>
        </w:rPr>
      </w:pPr>
      <w:r w:rsidRPr="00E14D5E">
        <w:rPr>
          <w:rFonts w:cs="Calibri"/>
        </w:rPr>
        <w:t xml:space="preserve">1. Een betrokkene heeft het recht Veilig Thuis te verzoeken de gegevens die op hem/haar betrekking hebben te vernietigen. </w:t>
      </w:r>
    </w:p>
    <w:p w14:paraId="72B87F1D" w14:textId="77777777" w:rsidR="00E14D5E" w:rsidRPr="00E14D5E" w:rsidRDefault="00E14D5E" w:rsidP="00E14D5E">
      <w:pPr>
        <w:rPr>
          <w:rFonts w:cs="Calibri"/>
        </w:rPr>
      </w:pPr>
      <w:r w:rsidRPr="00E14D5E">
        <w:rPr>
          <w:rFonts w:cs="Calibri"/>
        </w:rPr>
        <w:t>2. Het Veilig Thuis reageert uiterlijk binnen vier weken schriftelijk en gemotiveerd op het verzoek.</w:t>
      </w:r>
    </w:p>
    <w:p w14:paraId="2AF173FC" w14:textId="77777777" w:rsidR="00E14D5E" w:rsidRPr="00E14D5E" w:rsidRDefault="00E14D5E" w:rsidP="00E14D5E">
      <w:pPr>
        <w:rPr>
          <w:rFonts w:cs="Calibri"/>
        </w:rPr>
      </w:pPr>
      <w:r w:rsidRPr="00E14D5E">
        <w:rPr>
          <w:rFonts w:cs="Calibri"/>
        </w:rPr>
        <w:t xml:space="preserve">3. Een verzoek om vernietiging dient Veilig Thuis in ieder geval te honoreren als door de uitkomst van het onderzoek van Veilig Thuis de inhoud van de melding wordt weerlegd. In het contact dat Veilig Thuis met betrokkenen heeft over de uitkomsten van het onderzoek, wijst Veilig Thuis hen op het recht van verzoek tot  vernietiging van hun gegevens. </w:t>
      </w:r>
    </w:p>
    <w:p w14:paraId="0BFB50C2" w14:textId="77777777" w:rsidR="00E14D5E" w:rsidRPr="00E14D5E" w:rsidRDefault="00E14D5E" w:rsidP="00E14D5E">
      <w:pPr>
        <w:rPr>
          <w:rFonts w:cs="Calibri"/>
        </w:rPr>
      </w:pPr>
      <w:r w:rsidRPr="00E14D5E">
        <w:rPr>
          <w:rFonts w:cs="Calibri"/>
        </w:rPr>
        <w:t>4. Veilig Thuis vernietigt de gevraagde gegevens binnen drie maanden na ontvangst van dit verzoek, tenzij het bewaren van de gegevens van ‘aanmerkelijk belang’  is voor een ander dan de degene die het verzoek heeft ingediend.</w:t>
      </w:r>
    </w:p>
    <w:p w14:paraId="4355DD85" w14:textId="77777777" w:rsidR="00E14D5E" w:rsidRPr="00E14D5E" w:rsidRDefault="00E14D5E" w:rsidP="00E14D5E">
      <w:pPr>
        <w:rPr>
          <w:rFonts w:cs="Calibri"/>
        </w:rPr>
      </w:pPr>
    </w:p>
    <w:p w14:paraId="50201640" w14:textId="77777777" w:rsidR="00E14D5E" w:rsidRPr="00E14D5E" w:rsidRDefault="00E14D5E" w:rsidP="00E14D5E">
      <w:pPr>
        <w:rPr>
          <w:rFonts w:cs="Calibri"/>
          <w:b/>
        </w:rPr>
      </w:pPr>
      <w:r w:rsidRPr="00E14D5E">
        <w:rPr>
          <w:rFonts w:cs="Calibri"/>
          <w:b/>
        </w:rPr>
        <w:t xml:space="preserve">Artikel 18. Recht op </w:t>
      </w:r>
      <w:proofErr w:type="spellStart"/>
      <w:r w:rsidRPr="00E14D5E">
        <w:rPr>
          <w:rFonts w:cs="Calibri"/>
          <w:b/>
        </w:rPr>
        <w:t>gegevenswissing</w:t>
      </w:r>
      <w:proofErr w:type="spellEnd"/>
      <w:r w:rsidRPr="00E14D5E">
        <w:rPr>
          <w:rFonts w:cs="Calibri"/>
          <w:b/>
        </w:rPr>
        <w:t xml:space="preserve"> (‘recht op vergetelheid’)</w:t>
      </w:r>
    </w:p>
    <w:p w14:paraId="7A027468" w14:textId="77777777" w:rsidR="00E14D5E" w:rsidRPr="00E14D5E" w:rsidRDefault="00E14D5E" w:rsidP="00E14D5E">
      <w:pPr>
        <w:numPr>
          <w:ilvl w:val="0"/>
          <w:numId w:val="15"/>
        </w:numPr>
        <w:spacing w:after="280" w:line="240" w:lineRule="auto"/>
        <w:contextualSpacing/>
        <w:rPr>
          <w:rFonts w:eastAsia="Calibri" w:cs="Calibri"/>
          <w:sz w:val="21"/>
          <w:lang w:eastAsia="en-US"/>
        </w:rPr>
      </w:pPr>
      <w:r w:rsidRPr="00E14D5E">
        <w:rPr>
          <w:rFonts w:eastAsia="Calibri" w:cs="Calibri"/>
          <w:sz w:val="21"/>
          <w:lang w:eastAsia="en-US"/>
        </w:rPr>
        <w:t>Een betrokkene kan verzoeken dat Veilig Thuis de hem betreffende gegevens wist. Veilig Thuis zal zonder onredelijke vertraging doch uiterlijk binnen 4 weken op het verzoek tot gegevens-</w:t>
      </w:r>
      <w:proofErr w:type="spellStart"/>
      <w:r w:rsidRPr="00E14D5E">
        <w:rPr>
          <w:rFonts w:eastAsia="Calibri" w:cs="Calibri"/>
          <w:sz w:val="21"/>
          <w:lang w:eastAsia="en-US"/>
        </w:rPr>
        <w:t>wissing</w:t>
      </w:r>
      <w:proofErr w:type="spellEnd"/>
      <w:r w:rsidRPr="00E14D5E">
        <w:rPr>
          <w:rFonts w:eastAsia="Calibri" w:cs="Calibri"/>
          <w:sz w:val="21"/>
          <w:lang w:eastAsia="en-US"/>
        </w:rPr>
        <w:t xml:space="preserve"> reageren.</w:t>
      </w:r>
    </w:p>
    <w:p w14:paraId="4B38ADD8" w14:textId="77777777" w:rsidR="00E14D5E" w:rsidRPr="00E14D5E" w:rsidRDefault="00E14D5E" w:rsidP="00E14D5E">
      <w:pPr>
        <w:numPr>
          <w:ilvl w:val="0"/>
          <w:numId w:val="15"/>
        </w:numPr>
        <w:spacing w:after="280" w:line="240" w:lineRule="auto"/>
        <w:contextualSpacing/>
        <w:rPr>
          <w:rFonts w:eastAsia="Calibri" w:cs="Calibri"/>
          <w:sz w:val="21"/>
          <w:lang w:eastAsia="en-US"/>
        </w:rPr>
      </w:pPr>
      <w:r w:rsidRPr="00E14D5E">
        <w:rPr>
          <w:rFonts w:eastAsia="Calibri" w:cs="Calibri"/>
          <w:sz w:val="21"/>
          <w:lang w:eastAsia="en-US"/>
        </w:rPr>
        <w:t xml:space="preserve">Veilig Thuis dient in beginsel in onderstaande situaties gehoor te geven aan het verzoek tot </w:t>
      </w:r>
      <w:proofErr w:type="spellStart"/>
      <w:r w:rsidRPr="00E14D5E">
        <w:rPr>
          <w:rFonts w:eastAsia="Calibri" w:cs="Calibri"/>
          <w:sz w:val="21"/>
          <w:lang w:eastAsia="en-US"/>
        </w:rPr>
        <w:t>wissing</w:t>
      </w:r>
      <w:proofErr w:type="spellEnd"/>
      <w:r w:rsidRPr="00E14D5E">
        <w:rPr>
          <w:rFonts w:eastAsia="Calibri" w:cs="Calibri"/>
          <w:sz w:val="21"/>
          <w:lang w:eastAsia="en-US"/>
        </w:rPr>
        <w:t>:</w:t>
      </w:r>
    </w:p>
    <w:p w14:paraId="58721F3E" w14:textId="77777777" w:rsidR="00E14D5E" w:rsidRPr="00E14D5E" w:rsidRDefault="00E14D5E" w:rsidP="00E14D5E">
      <w:pPr>
        <w:numPr>
          <w:ilvl w:val="1"/>
          <w:numId w:val="15"/>
        </w:numPr>
        <w:spacing w:after="280" w:line="240" w:lineRule="auto"/>
        <w:contextualSpacing/>
        <w:rPr>
          <w:rFonts w:eastAsia="Calibri" w:cs="Calibri"/>
          <w:sz w:val="21"/>
          <w:lang w:eastAsia="en-US"/>
        </w:rPr>
      </w:pPr>
      <w:r w:rsidRPr="00E14D5E">
        <w:rPr>
          <w:rFonts w:eastAsia="Calibri" w:cs="Calibri"/>
          <w:sz w:val="21"/>
          <w:lang w:eastAsia="en-US"/>
        </w:rPr>
        <w:t>de persoonsgegevens zijn niet langer nodig voor de doeleinden waarvoor zij zijn verzameld of anderszins verwerkt;</w:t>
      </w:r>
    </w:p>
    <w:p w14:paraId="2D257D51" w14:textId="77777777" w:rsidR="00E14D5E" w:rsidRPr="00E14D5E" w:rsidRDefault="00E14D5E" w:rsidP="00E14D5E">
      <w:pPr>
        <w:numPr>
          <w:ilvl w:val="1"/>
          <w:numId w:val="15"/>
        </w:numPr>
        <w:spacing w:after="280" w:line="240" w:lineRule="auto"/>
        <w:contextualSpacing/>
        <w:rPr>
          <w:rFonts w:eastAsia="Calibri" w:cs="Calibri"/>
          <w:sz w:val="21"/>
          <w:lang w:eastAsia="en-US"/>
        </w:rPr>
      </w:pPr>
      <w:r w:rsidRPr="00E14D5E">
        <w:rPr>
          <w:rFonts w:eastAsia="Calibri" w:cs="Calibri"/>
          <w:sz w:val="21"/>
          <w:lang w:eastAsia="en-US"/>
        </w:rPr>
        <w:t>de betrokkene trekt de toestemming in, en er is geen andere rechtsgrond voor de verwerking;</w:t>
      </w:r>
    </w:p>
    <w:p w14:paraId="12456691" w14:textId="77777777" w:rsidR="00E14D5E" w:rsidRPr="00E14D5E" w:rsidRDefault="00E14D5E" w:rsidP="00E14D5E">
      <w:pPr>
        <w:numPr>
          <w:ilvl w:val="1"/>
          <w:numId w:val="15"/>
        </w:numPr>
        <w:spacing w:after="280" w:line="240" w:lineRule="auto"/>
        <w:contextualSpacing/>
        <w:rPr>
          <w:rFonts w:eastAsia="Calibri" w:cs="Calibri"/>
          <w:sz w:val="21"/>
          <w:lang w:eastAsia="en-US"/>
        </w:rPr>
      </w:pPr>
      <w:r w:rsidRPr="00E14D5E">
        <w:rPr>
          <w:rFonts w:eastAsia="Calibri" w:cs="Calibri"/>
          <w:sz w:val="21"/>
          <w:lang w:eastAsia="en-US"/>
        </w:rPr>
        <w:t>de betrokkene maakt bezwaar tegen de verwerking, en er zijn geen prevalerende dwingende gerechtvaardigde gronden voor de verwerking</w:t>
      </w:r>
    </w:p>
    <w:p w14:paraId="0B7C8FDC" w14:textId="77777777" w:rsidR="00E14D5E" w:rsidRPr="00E14D5E" w:rsidRDefault="00E14D5E" w:rsidP="00E14D5E">
      <w:pPr>
        <w:numPr>
          <w:ilvl w:val="1"/>
          <w:numId w:val="15"/>
        </w:numPr>
        <w:spacing w:after="280" w:line="240" w:lineRule="auto"/>
        <w:contextualSpacing/>
        <w:rPr>
          <w:rFonts w:eastAsia="Calibri" w:cs="Calibri"/>
          <w:sz w:val="21"/>
          <w:lang w:eastAsia="en-US"/>
        </w:rPr>
      </w:pPr>
      <w:r w:rsidRPr="00E14D5E">
        <w:rPr>
          <w:rFonts w:eastAsia="Calibri" w:cs="Calibri"/>
          <w:sz w:val="21"/>
          <w:lang w:eastAsia="en-US"/>
        </w:rPr>
        <w:t>de persoonsgegevens zijn onrechtmatig verwerkt;</w:t>
      </w:r>
    </w:p>
    <w:p w14:paraId="44A7B3D4" w14:textId="77777777" w:rsidR="00E14D5E" w:rsidRPr="00E14D5E" w:rsidRDefault="00E14D5E" w:rsidP="00E14D5E">
      <w:pPr>
        <w:numPr>
          <w:ilvl w:val="1"/>
          <w:numId w:val="15"/>
        </w:numPr>
        <w:spacing w:after="280" w:line="240" w:lineRule="auto"/>
        <w:contextualSpacing/>
        <w:rPr>
          <w:rFonts w:eastAsia="Calibri" w:cs="Calibri"/>
          <w:sz w:val="21"/>
          <w:lang w:eastAsia="en-US"/>
        </w:rPr>
      </w:pPr>
      <w:r w:rsidRPr="00E14D5E">
        <w:rPr>
          <w:rFonts w:eastAsia="Calibri" w:cs="Calibri"/>
          <w:sz w:val="21"/>
          <w:lang w:eastAsia="en-US"/>
        </w:rPr>
        <w:t>de persoonsgegevens moeten worden gewist om te voldoen aan een wettelijke verplichting;</w:t>
      </w:r>
    </w:p>
    <w:p w14:paraId="70AA9BBD" w14:textId="77777777" w:rsidR="00E14D5E" w:rsidRPr="00E14D5E" w:rsidRDefault="00E14D5E" w:rsidP="00E14D5E">
      <w:pPr>
        <w:numPr>
          <w:ilvl w:val="0"/>
          <w:numId w:val="15"/>
        </w:numPr>
        <w:spacing w:after="280" w:line="240" w:lineRule="auto"/>
        <w:contextualSpacing/>
        <w:rPr>
          <w:rFonts w:eastAsia="Calibri" w:cs="Calibri"/>
          <w:sz w:val="21"/>
          <w:lang w:eastAsia="en-US"/>
        </w:rPr>
      </w:pPr>
      <w:r w:rsidRPr="00E14D5E">
        <w:rPr>
          <w:rFonts w:eastAsia="Calibri" w:cs="Calibri"/>
          <w:sz w:val="21"/>
          <w:lang w:eastAsia="en-US"/>
        </w:rPr>
        <w:t xml:space="preserve">Aan het verzoek tot </w:t>
      </w:r>
      <w:proofErr w:type="spellStart"/>
      <w:r w:rsidRPr="00E14D5E">
        <w:rPr>
          <w:rFonts w:eastAsia="Calibri" w:cs="Calibri"/>
          <w:sz w:val="21"/>
          <w:lang w:eastAsia="en-US"/>
        </w:rPr>
        <w:t>gegevenswissing</w:t>
      </w:r>
      <w:proofErr w:type="spellEnd"/>
      <w:r w:rsidRPr="00E14D5E">
        <w:rPr>
          <w:rFonts w:eastAsia="Calibri" w:cs="Calibri"/>
          <w:sz w:val="21"/>
          <w:lang w:eastAsia="en-US"/>
        </w:rPr>
        <w:t xml:space="preserve"> hoeft geen gevolg te worden gegevens wanneer de verwerking noodzakelijk is voor de situaties genoemd in artikel 17 lid 3 van de AVG</w:t>
      </w:r>
    </w:p>
    <w:p w14:paraId="5C2585B0" w14:textId="77777777" w:rsidR="00E14D5E" w:rsidRPr="00E14D5E" w:rsidRDefault="00E14D5E" w:rsidP="00E14D5E">
      <w:pPr>
        <w:spacing w:after="280" w:line="240" w:lineRule="auto"/>
        <w:ind w:left="720"/>
        <w:contextualSpacing/>
        <w:rPr>
          <w:rFonts w:eastAsia="Calibri" w:cs="Calibri"/>
          <w:sz w:val="21"/>
          <w:lang w:eastAsia="en-US"/>
        </w:rPr>
      </w:pPr>
    </w:p>
    <w:p w14:paraId="26869DA9" w14:textId="77777777" w:rsidR="00E14D5E" w:rsidRPr="00E14D5E" w:rsidRDefault="00E14D5E" w:rsidP="00E14D5E">
      <w:pPr>
        <w:rPr>
          <w:rFonts w:cs="Calibri"/>
          <w:b/>
        </w:rPr>
      </w:pPr>
      <w:r w:rsidRPr="00E14D5E">
        <w:rPr>
          <w:rFonts w:cs="Calibri"/>
          <w:b/>
        </w:rPr>
        <w:t>Artikel 19. Betrokkenen informeren over hun rechten</w:t>
      </w:r>
    </w:p>
    <w:p w14:paraId="155B2561" w14:textId="77777777" w:rsidR="00E14D5E" w:rsidRPr="00E14D5E" w:rsidRDefault="00E14D5E" w:rsidP="00E14D5E">
      <w:pPr>
        <w:rPr>
          <w:rFonts w:cs="Calibri"/>
        </w:rPr>
      </w:pPr>
    </w:p>
    <w:p w14:paraId="64B5AA91" w14:textId="77777777" w:rsidR="00E14D5E" w:rsidRPr="00E14D5E" w:rsidRDefault="00E14D5E" w:rsidP="00E14D5E">
      <w:pPr>
        <w:rPr>
          <w:rFonts w:cs="Calibri"/>
        </w:rPr>
      </w:pPr>
      <w:r w:rsidRPr="00E14D5E">
        <w:rPr>
          <w:rFonts w:cs="Calibri"/>
        </w:rPr>
        <w:t>Veilig Thuis informeert de direct betrokkenen actief over hun rechten zoals genoemd in dit reglement. Deze informatieverstrekking vindt plaats in het eerste contact met de  betrokkenen. De informatie wordt schriftelijk verstrekt en er wordt verwezen naar de website van Veilig Thuis voor meer informatie.</w:t>
      </w:r>
    </w:p>
    <w:p w14:paraId="285D5C96" w14:textId="77777777" w:rsidR="00E14D5E" w:rsidRPr="00E14D5E" w:rsidRDefault="00E14D5E" w:rsidP="00E14D5E">
      <w:pPr>
        <w:rPr>
          <w:rFonts w:cs="Calibri"/>
        </w:rPr>
      </w:pPr>
    </w:p>
    <w:p w14:paraId="20B5AD27" w14:textId="77777777" w:rsidR="00E14D5E" w:rsidRPr="00E14D5E" w:rsidRDefault="00E14D5E" w:rsidP="00E14D5E">
      <w:pPr>
        <w:rPr>
          <w:rFonts w:cs="Calibri"/>
          <w:b/>
        </w:rPr>
      </w:pPr>
      <w:r w:rsidRPr="00E14D5E">
        <w:rPr>
          <w:rFonts w:cs="Calibri"/>
          <w:b/>
        </w:rPr>
        <w:t xml:space="preserve">Artikel 20. Uitoefening van de rechten </w:t>
      </w:r>
    </w:p>
    <w:p w14:paraId="74C06FA8" w14:textId="77777777" w:rsidR="00E14D5E" w:rsidRPr="00E14D5E" w:rsidRDefault="00E14D5E" w:rsidP="00E14D5E">
      <w:pPr>
        <w:rPr>
          <w:rFonts w:cs="Calibri"/>
        </w:rPr>
      </w:pPr>
    </w:p>
    <w:p w14:paraId="15886C9B" w14:textId="77777777" w:rsidR="00E14D5E" w:rsidRPr="00E14D5E" w:rsidRDefault="00E14D5E" w:rsidP="00E14D5E">
      <w:pPr>
        <w:rPr>
          <w:rFonts w:cs="Calibri"/>
        </w:rPr>
      </w:pPr>
      <w:r w:rsidRPr="00E14D5E">
        <w:rPr>
          <w:rFonts w:cs="Calibri"/>
        </w:rPr>
        <w:t>1. Het recht op inzage, afschrift, correctie, eigen verklaring en vernietiging wordt uitgeoefend door:</w:t>
      </w:r>
    </w:p>
    <w:p w14:paraId="2DBB316E" w14:textId="77777777" w:rsidR="00E14D5E" w:rsidRPr="00E14D5E" w:rsidRDefault="00E14D5E" w:rsidP="00E14D5E">
      <w:pPr>
        <w:numPr>
          <w:ilvl w:val="0"/>
          <w:numId w:val="8"/>
        </w:numPr>
        <w:spacing w:after="280" w:line="240" w:lineRule="auto"/>
        <w:contextualSpacing/>
        <w:rPr>
          <w:rFonts w:eastAsia="Calibri" w:cs="Calibri"/>
          <w:lang w:eastAsia="en-US"/>
        </w:rPr>
      </w:pPr>
      <w:r w:rsidRPr="00E14D5E">
        <w:rPr>
          <w:rFonts w:eastAsia="Calibri" w:cs="Calibri"/>
          <w:lang w:eastAsia="en-US"/>
        </w:rPr>
        <w:t xml:space="preserve">de cliënt van twaalf jaar of ouder </w:t>
      </w:r>
    </w:p>
    <w:p w14:paraId="01640881" w14:textId="77777777" w:rsidR="00E14D5E" w:rsidRPr="00E14D5E" w:rsidRDefault="00E14D5E" w:rsidP="00E14D5E">
      <w:pPr>
        <w:numPr>
          <w:ilvl w:val="0"/>
          <w:numId w:val="8"/>
        </w:numPr>
        <w:spacing w:after="280" w:line="240" w:lineRule="auto"/>
        <w:contextualSpacing/>
        <w:rPr>
          <w:rFonts w:eastAsia="Calibri" w:cs="Calibri"/>
          <w:lang w:eastAsia="en-US"/>
        </w:rPr>
      </w:pPr>
      <w:r w:rsidRPr="00E14D5E">
        <w:rPr>
          <w:rFonts w:eastAsia="Calibri" w:cs="Calibri"/>
          <w:lang w:eastAsia="en-US"/>
        </w:rPr>
        <w:t>de wettelijk vertegenwoordiger(s) als de betrokkene nog geen twaalf jaar oud is;</w:t>
      </w:r>
    </w:p>
    <w:p w14:paraId="75A6F189" w14:textId="77777777" w:rsidR="00E14D5E" w:rsidRPr="00E14D5E" w:rsidRDefault="00E14D5E" w:rsidP="00E14D5E">
      <w:pPr>
        <w:numPr>
          <w:ilvl w:val="0"/>
          <w:numId w:val="8"/>
        </w:numPr>
        <w:spacing w:after="280" w:line="240" w:lineRule="auto"/>
        <w:contextualSpacing/>
        <w:rPr>
          <w:rFonts w:eastAsia="Calibri" w:cs="Calibri"/>
          <w:lang w:eastAsia="en-US"/>
        </w:rPr>
      </w:pPr>
      <w:r w:rsidRPr="00E14D5E">
        <w:rPr>
          <w:rFonts w:eastAsia="Calibri" w:cs="Calibri"/>
          <w:lang w:eastAsia="en-US"/>
        </w:rPr>
        <w:t>de wettelijk vertegenwoordiger(s) en de jeugdige beiden als de jeugdige al wel twaalf maar nog geen zestien jaar oud is;</w:t>
      </w:r>
    </w:p>
    <w:p w14:paraId="208D0936" w14:textId="77777777" w:rsidR="00E14D5E" w:rsidRPr="00E14D5E" w:rsidRDefault="00E14D5E" w:rsidP="00E14D5E">
      <w:pPr>
        <w:numPr>
          <w:ilvl w:val="0"/>
          <w:numId w:val="8"/>
        </w:numPr>
        <w:spacing w:after="280" w:line="240" w:lineRule="auto"/>
        <w:contextualSpacing/>
        <w:rPr>
          <w:rFonts w:eastAsia="Calibri" w:cs="Calibri"/>
          <w:lang w:eastAsia="en-US"/>
        </w:rPr>
      </w:pPr>
      <w:r w:rsidRPr="00E14D5E">
        <w:rPr>
          <w:rFonts w:eastAsia="Calibri" w:cs="Calibri"/>
          <w:lang w:eastAsia="en-US"/>
        </w:rPr>
        <w:t>de jeugdige zelf vanaf zestien jaar.</w:t>
      </w:r>
    </w:p>
    <w:p w14:paraId="5DA725F8" w14:textId="77777777" w:rsidR="00E14D5E" w:rsidRPr="00E14D5E" w:rsidRDefault="00E14D5E" w:rsidP="00E14D5E">
      <w:pPr>
        <w:rPr>
          <w:rFonts w:cs="Calibri"/>
        </w:rPr>
      </w:pPr>
      <w:r w:rsidRPr="00E14D5E">
        <w:rPr>
          <w:rFonts w:cs="Calibri"/>
        </w:rPr>
        <w:t>2. Is een jongere van twaalf jaar of ouder, naar het oordeel van het Veilig Thuis wilsonbekwaam, dan kan of kunnen zijn wettelijk vertegenwoordiger(s) namens hem optreden. Wilsonbekwaam wil zeggen dat de jongere, bijvoorbeeld door een verstandelijke beperking of een psychische stoornis, niet in staat is tot het uitoefenen van zijn rechten en/of de gevolgen daarvan te overzien.</w:t>
      </w:r>
    </w:p>
    <w:p w14:paraId="706894A0" w14:textId="77777777" w:rsidR="00E14D5E" w:rsidRPr="00E14D5E" w:rsidRDefault="00E14D5E" w:rsidP="00E14D5E">
      <w:pPr>
        <w:rPr>
          <w:rFonts w:cs="Calibri"/>
        </w:rPr>
      </w:pPr>
      <w:r w:rsidRPr="00E14D5E">
        <w:rPr>
          <w:rFonts w:cs="Calibri"/>
        </w:rPr>
        <w:t xml:space="preserve">3. Is een volwassene volgens de wet/ rechtbank wilsonbekwaam, dan kan of kunnen zijn vertegenwoordiger(s)/ bewindvoerder namens hem optreden. </w:t>
      </w:r>
    </w:p>
    <w:p w14:paraId="771AAFCA" w14:textId="77777777" w:rsidR="00E14D5E" w:rsidRPr="00E14D5E" w:rsidRDefault="00E14D5E" w:rsidP="00E14D5E">
      <w:pPr>
        <w:rPr>
          <w:rFonts w:cs="Calibri"/>
        </w:rPr>
      </w:pPr>
      <w:r w:rsidRPr="00E14D5E">
        <w:rPr>
          <w:rFonts w:cs="Calibri"/>
        </w:rPr>
        <w:t>4. Veilig Thuis kan het recht op inzage, afschrift, correctie, eigen verklaring en vernietiging beperken of weigeren voor zover er concrete aanwijzingen zijn dat zwaarwegende belangen van de jeugdige zich daartegen verzetten. Een besluit om de rechten van de wettelijk vertegenwoordiger(s) te beperken of te weigeren wordt genomen door de teamleider van het Veilig Thuis. Dit besluit wordt schriftelijk en gemotiveerd medegedeeld aan de verzoeker en vastgelegd in het dossier.</w:t>
      </w:r>
    </w:p>
    <w:p w14:paraId="55D6C75A" w14:textId="77777777" w:rsidR="00E14D5E" w:rsidRPr="00E14D5E" w:rsidRDefault="00E14D5E" w:rsidP="00E14D5E">
      <w:pPr>
        <w:ind w:left="720" w:hanging="720"/>
        <w:rPr>
          <w:rFonts w:cs="Calibri"/>
        </w:rPr>
      </w:pPr>
      <w:r w:rsidRPr="00E14D5E">
        <w:rPr>
          <w:rFonts w:cs="Calibri"/>
        </w:rPr>
        <w:t>5. Veilig Thuis dient de identiteit van de verzoeker te verifiëren en kan hiervoor een kopie ID-bewijs</w:t>
      </w:r>
    </w:p>
    <w:p w14:paraId="2BAAA1FC" w14:textId="77777777" w:rsidR="00E14D5E" w:rsidRPr="00E14D5E" w:rsidRDefault="00E14D5E" w:rsidP="00E14D5E">
      <w:pPr>
        <w:ind w:left="720" w:hanging="720"/>
        <w:rPr>
          <w:rFonts w:cs="Calibri"/>
        </w:rPr>
      </w:pPr>
      <w:r w:rsidRPr="00E14D5E">
        <w:rPr>
          <w:rFonts w:cs="Calibri"/>
        </w:rPr>
        <w:t xml:space="preserve">vragen. Wanneer de rechten worden uitgeoefend gericht op andere gegevens dan die van </w:t>
      </w:r>
    </w:p>
    <w:p w14:paraId="4C1515AA" w14:textId="77777777" w:rsidR="00E14D5E" w:rsidRPr="00E14D5E" w:rsidRDefault="00E14D5E" w:rsidP="00E14D5E">
      <w:pPr>
        <w:ind w:left="720" w:hanging="720"/>
        <w:rPr>
          <w:rFonts w:cs="Calibri"/>
        </w:rPr>
      </w:pPr>
      <w:r w:rsidRPr="00E14D5E">
        <w:rPr>
          <w:rFonts w:cs="Calibri"/>
        </w:rPr>
        <w:t xml:space="preserve">verzoeker zelf, kan Veilig Thuis de verzoeker vragen aan te tonen dat hij rechtmatig het verzoek </w:t>
      </w:r>
    </w:p>
    <w:p w14:paraId="5FED01C8" w14:textId="77777777" w:rsidR="00E14D5E" w:rsidRPr="00E14D5E" w:rsidRDefault="00E14D5E" w:rsidP="00E14D5E">
      <w:pPr>
        <w:rPr>
          <w:rFonts w:cs="Calibri"/>
        </w:rPr>
      </w:pPr>
      <w:r w:rsidRPr="00E14D5E">
        <w:rPr>
          <w:rFonts w:cs="Calibri"/>
        </w:rPr>
        <w:t>indient.</w:t>
      </w:r>
    </w:p>
    <w:p w14:paraId="226A4C7F" w14:textId="77777777" w:rsidR="00E14D5E" w:rsidRPr="00E14D5E" w:rsidRDefault="00E14D5E" w:rsidP="00E14D5E">
      <w:pPr>
        <w:rPr>
          <w:rFonts w:cs="Calibri"/>
        </w:rPr>
      </w:pPr>
    </w:p>
    <w:p w14:paraId="63055AC2" w14:textId="77777777" w:rsidR="00E14D5E" w:rsidRPr="00E14D5E" w:rsidRDefault="00E14D5E" w:rsidP="00E14D5E">
      <w:pPr>
        <w:keepNext/>
        <w:outlineLvl w:val="2"/>
        <w:rPr>
          <w:b/>
          <w:noProof/>
          <w:color w:val="00AFA2"/>
          <w:sz w:val="24"/>
          <w:szCs w:val="20"/>
        </w:rPr>
      </w:pPr>
      <w:r w:rsidRPr="00E14D5E">
        <w:rPr>
          <w:b/>
          <w:noProof/>
          <w:color w:val="00AFA2"/>
          <w:sz w:val="24"/>
          <w:szCs w:val="20"/>
        </w:rPr>
        <w:t>Paragraaf 4. Overige bepalingen</w:t>
      </w:r>
    </w:p>
    <w:p w14:paraId="5F77AE46" w14:textId="77777777" w:rsidR="00E14D5E" w:rsidRPr="00E14D5E" w:rsidRDefault="00E14D5E" w:rsidP="00E14D5E">
      <w:pPr>
        <w:rPr>
          <w:rFonts w:cs="Calibri"/>
        </w:rPr>
      </w:pPr>
    </w:p>
    <w:p w14:paraId="0D659F8E" w14:textId="77777777" w:rsidR="00E14D5E" w:rsidRPr="00E14D5E" w:rsidRDefault="00E14D5E" w:rsidP="00E14D5E">
      <w:pPr>
        <w:rPr>
          <w:rFonts w:cs="Calibri"/>
          <w:b/>
        </w:rPr>
      </w:pPr>
      <w:r w:rsidRPr="00E14D5E">
        <w:rPr>
          <w:rFonts w:cs="Calibri"/>
          <w:b/>
        </w:rPr>
        <w:t>Artikel 21. Klachten</w:t>
      </w:r>
    </w:p>
    <w:p w14:paraId="0EA6C230" w14:textId="77777777" w:rsidR="00E14D5E" w:rsidRPr="00E14D5E" w:rsidRDefault="00E14D5E" w:rsidP="00E14D5E">
      <w:pPr>
        <w:rPr>
          <w:rFonts w:cs="Calibri"/>
        </w:rPr>
      </w:pPr>
    </w:p>
    <w:p w14:paraId="2E74565F" w14:textId="77777777" w:rsidR="00E14D5E" w:rsidRPr="00E14D5E" w:rsidRDefault="00E14D5E" w:rsidP="00E14D5E">
      <w:r w:rsidRPr="00E14D5E">
        <w:rPr>
          <w:rFonts w:cs="Calibri"/>
        </w:rPr>
        <w:t xml:space="preserve">Indien de betrokkene van mening is dat de bepalingen van dit reglement niet worden nageleefd, kan hij zich wenden tot de medewerker en/ of teammanager van Veilig Thuis. </w:t>
      </w:r>
      <w:r w:rsidRPr="00E14D5E">
        <w:t>Als dit gesprek niet tot een oplossing leidt, of de betrokkene wil geen gesprek, dan heeft de betrokkene de mogelijkheid om een onafhankelijke vertrouwenspersoon in te schakelen en een bemiddeling met een klachtenfunctionaris aan te vragen.</w:t>
      </w:r>
    </w:p>
    <w:p w14:paraId="4022576C" w14:textId="77777777" w:rsidR="00E14D5E" w:rsidRPr="00E14D5E" w:rsidRDefault="00E14D5E" w:rsidP="00E14D5E">
      <w:r w:rsidRPr="00E14D5E">
        <w:t xml:space="preserve">Indien de bemiddeling niet het gewenste resultaat oplevert, heeft de betrokkene nog de optie om een schriftelijke klacht in te dienen bij de klachtencommissie. </w:t>
      </w:r>
    </w:p>
    <w:p w14:paraId="0080AD12" w14:textId="77777777" w:rsidR="00E14D5E" w:rsidRPr="00E14D5E" w:rsidRDefault="00E14D5E" w:rsidP="00E14D5E">
      <w:r w:rsidRPr="00E14D5E">
        <w:t>Indien er meer informatie omtrent de klachtenregeling gewenst is, staat deze vermeld op de website: www.veiligthuiszob.nl</w:t>
      </w:r>
    </w:p>
    <w:p w14:paraId="637C2F0E" w14:textId="77777777" w:rsidR="00E14D5E" w:rsidRPr="00E14D5E" w:rsidRDefault="00E14D5E" w:rsidP="00E14D5E"/>
    <w:p w14:paraId="2E2609AD" w14:textId="77777777" w:rsidR="00E14D5E" w:rsidRPr="00E14D5E" w:rsidRDefault="00E14D5E" w:rsidP="00E14D5E">
      <w:pPr>
        <w:rPr>
          <w:bCs/>
        </w:rPr>
      </w:pPr>
      <w:r w:rsidRPr="00E14D5E">
        <w:rPr>
          <w:bCs/>
        </w:rPr>
        <w:t xml:space="preserve">Op </w:t>
      </w:r>
      <w:hyperlink r:id="rId11" w:history="1">
        <w:r w:rsidRPr="00E14D5E">
          <w:rPr>
            <w:color w:val="000000"/>
            <w:u w:val="single"/>
          </w:rPr>
          <w:t>www.autoriteitpersoonsgegevens.nl</w:t>
        </w:r>
      </w:hyperlink>
      <w:r w:rsidRPr="00E14D5E">
        <w:rPr>
          <w:b/>
          <w:bCs/>
        </w:rPr>
        <w:t xml:space="preserve"> </w:t>
      </w:r>
      <w:r w:rsidRPr="00E14D5E">
        <w:rPr>
          <w:bCs/>
        </w:rPr>
        <w:t>kan de betrokkene meer informatie vinden over de Algemene Verordening Gegevensbescherming (AVG) en indien nodig ook om advies vragen.</w:t>
      </w:r>
    </w:p>
    <w:p w14:paraId="044DEBC5" w14:textId="77777777" w:rsidR="00E14D5E" w:rsidRPr="00E14D5E" w:rsidRDefault="00E14D5E" w:rsidP="00E14D5E">
      <w:pPr>
        <w:tabs>
          <w:tab w:val="left" w:pos="1275"/>
        </w:tabs>
        <w:rPr>
          <w:rFonts w:cs="Calibri"/>
        </w:rPr>
      </w:pPr>
    </w:p>
    <w:p w14:paraId="3C5AA7B4" w14:textId="77777777" w:rsidR="00E14D5E" w:rsidRPr="00E14D5E" w:rsidRDefault="00E14D5E" w:rsidP="00E14D5E">
      <w:pPr>
        <w:tabs>
          <w:tab w:val="left" w:pos="1275"/>
        </w:tabs>
        <w:rPr>
          <w:bCs/>
        </w:rPr>
      </w:pPr>
      <w:r w:rsidRPr="00E14D5E">
        <w:rPr>
          <w:b/>
          <w:bCs/>
        </w:rPr>
        <w:t>Artikel 22. Verwerking van persoonsgegevens met gebruik van audio/visuele</w:t>
      </w:r>
      <w:r w:rsidRPr="00E14D5E">
        <w:rPr>
          <w:bCs/>
        </w:rPr>
        <w:br/>
      </w:r>
      <w:r w:rsidRPr="00E14D5E">
        <w:rPr>
          <w:b/>
          <w:bCs/>
        </w:rPr>
        <w:t>hulpmiddelen</w:t>
      </w:r>
    </w:p>
    <w:p w14:paraId="7CE074A3" w14:textId="77777777" w:rsidR="00E14D5E" w:rsidRPr="00E14D5E" w:rsidRDefault="00E14D5E" w:rsidP="00E14D5E">
      <w:pPr>
        <w:tabs>
          <w:tab w:val="left" w:pos="1275"/>
        </w:tabs>
        <w:rPr>
          <w:b/>
          <w:bCs/>
        </w:rPr>
      </w:pPr>
      <w:r w:rsidRPr="00E14D5E">
        <w:rPr>
          <w:b/>
          <w:bCs/>
        </w:rPr>
        <w:br/>
      </w:r>
      <w:r w:rsidRPr="00E14D5E">
        <w:t>Verwerking van persoonsgegevens door Veilig Thuis in het kader van uitvoering</w:t>
      </w:r>
      <w:r w:rsidRPr="00E14D5E">
        <w:br/>
        <w:t>van de taken als bedoeld in artikel 3 met gebruik van audio/visuele hulpmiddelen vindt alleen</w:t>
      </w:r>
      <w:r w:rsidRPr="00E14D5E">
        <w:br/>
        <w:t>plaats indien de betrokkene(n) hiervoor toestemming heeft verleend.</w:t>
      </w:r>
      <w:r w:rsidRPr="00E14D5E">
        <w:br/>
      </w:r>
    </w:p>
    <w:p w14:paraId="49E77FA9" w14:textId="77777777" w:rsidR="00E14D5E" w:rsidRPr="00E14D5E" w:rsidRDefault="00E14D5E" w:rsidP="00E14D5E">
      <w:pPr>
        <w:tabs>
          <w:tab w:val="left" w:pos="1275"/>
        </w:tabs>
      </w:pPr>
      <w:r w:rsidRPr="00E14D5E">
        <w:rPr>
          <w:b/>
          <w:bCs/>
        </w:rPr>
        <w:t>Toelichting</w:t>
      </w:r>
      <w:r w:rsidRPr="00E14D5E">
        <w:rPr>
          <w:b/>
          <w:bCs/>
        </w:rPr>
        <w:br/>
      </w:r>
      <w:r w:rsidRPr="00E14D5E">
        <w:t>Voorbeelden van ongeoorloofde gegevensverwerking zijn praktijken waarbij onopgemerkt</w:t>
      </w:r>
      <w:r w:rsidRPr="00E14D5E">
        <w:br/>
        <w:t>gegevens over personen worden vergaard en verwerkt, al dan niet met behulp van technische</w:t>
      </w:r>
      <w:r w:rsidRPr="00E14D5E">
        <w:br/>
        <w:t>hulpmiddelen. Zo verbieden de artikelen 139a en verder van het Wetboek van Strafrecht het</w:t>
      </w:r>
      <w:r w:rsidRPr="00E14D5E">
        <w:br/>
        <w:t>gebruik van verborgen camera’s en het illegaal afluisteren van gesprekken. Veilig Thuis heeft daarom toestemming van de betrokkene(n) nodig voor deze handelingen.</w:t>
      </w:r>
    </w:p>
    <w:p w14:paraId="51194658" w14:textId="77777777" w:rsidR="00E14D5E" w:rsidRPr="00E14D5E" w:rsidRDefault="00E14D5E" w:rsidP="00E14D5E">
      <w:pPr>
        <w:tabs>
          <w:tab w:val="left" w:pos="1275"/>
        </w:tabs>
      </w:pPr>
    </w:p>
    <w:p w14:paraId="51AC708A" w14:textId="77777777" w:rsidR="00E14D5E" w:rsidRPr="00E14D5E" w:rsidRDefault="00E14D5E" w:rsidP="00E14D5E">
      <w:pPr>
        <w:tabs>
          <w:tab w:val="left" w:pos="1275"/>
        </w:tabs>
      </w:pPr>
    </w:p>
    <w:p w14:paraId="5F663E6A" w14:textId="77777777" w:rsidR="00E14D5E" w:rsidRPr="00E14D5E" w:rsidRDefault="00E14D5E" w:rsidP="00E14D5E">
      <w:pPr>
        <w:tabs>
          <w:tab w:val="left" w:pos="1275"/>
        </w:tabs>
      </w:pPr>
    </w:p>
    <w:p w14:paraId="70755201" w14:textId="77777777" w:rsidR="00E14D5E" w:rsidRPr="00E14D5E" w:rsidRDefault="00E14D5E" w:rsidP="00E14D5E">
      <w:pPr>
        <w:tabs>
          <w:tab w:val="left" w:pos="1275"/>
        </w:tabs>
      </w:pPr>
    </w:p>
    <w:p w14:paraId="5FD7E6F9" w14:textId="77777777" w:rsidR="00E14D5E" w:rsidRPr="00E14D5E" w:rsidRDefault="00E14D5E" w:rsidP="00E14D5E">
      <w:pPr>
        <w:tabs>
          <w:tab w:val="left" w:pos="1275"/>
        </w:tabs>
      </w:pPr>
    </w:p>
    <w:p w14:paraId="78C4CCF9" w14:textId="77777777" w:rsidR="00E14D5E" w:rsidRPr="00E14D5E" w:rsidRDefault="00E14D5E" w:rsidP="00E14D5E">
      <w:pPr>
        <w:tabs>
          <w:tab w:val="left" w:pos="1275"/>
        </w:tabs>
      </w:pPr>
    </w:p>
    <w:p w14:paraId="30F86997" w14:textId="77777777" w:rsidR="00E14D5E" w:rsidRPr="00E14D5E" w:rsidRDefault="00E14D5E" w:rsidP="00E14D5E">
      <w:pPr>
        <w:tabs>
          <w:tab w:val="left" w:pos="1275"/>
        </w:tabs>
      </w:pPr>
    </w:p>
    <w:p w14:paraId="44F78685" w14:textId="77777777" w:rsidR="00E14D5E" w:rsidRPr="00E14D5E" w:rsidRDefault="00E14D5E" w:rsidP="00E14D5E">
      <w:pPr>
        <w:tabs>
          <w:tab w:val="left" w:pos="1275"/>
        </w:tabs>
        <w:rPr>
          <w:rFonts w:cs="Calibri"/>
          <w:color w:val="FF0000"/>
        </w:rPr>
      </w:pPr>
    </w:p>
    <w:p w14:paraId="67457CE6" w14:textId="66F06CCA" w:rsidR="00131558" w:rsidRDefault="00131558" w:rsidP="00E14D5E">
      <w:pPr>
        <w:pStyle w:val="Kop1"/>
        <w:numPr>
          <w:ilvl w:val="0"/>
          <w:numId w:val="0"/>
        </w:numPr>
        <w:ind w:left="680" w:hanging="680"/>
      </w:pPr>
    </w:p>
    <w:p w14:paraId="6FD57DAF" w14:textId="77777777" w:rsidR="00BC744C" w:rsidRPr="00BC744C" w:rsidRDefault="00BC744C" w:rsidP="00BC744C"/>
    <w:sectPr w:rsidR="00BC744C" w:rsidRPr="00BC744C" w:rsidSect="00FC4DEC">
      <w:headerReference w:type="even" r:id="rId12"/>
      <w:footerReference w:type="even" r:id="rId13"/>
      <w:footerReference w:type="default" r:id="rId14"/>
      <w:footerReference w:type="first" r:id="rId15"/>
      <w:footnotePr>
        <w:numRestart w:val="eachPage"/>
      </w:footnotePr>
      <w:type w:val="continuous"/>
      <w:pgSz w:w="11899" w:h="16838" w:code="9"/>
      <w:pgMar w:top="1418" w:right="1409" w:bottom="1701" w:left="1531" w:header="709" w:footer="709" w:gutter="0"/>
      <w:pgNumType w:start="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5FA4C" w14:textId="77777777" w:rsidR="009173BE" w:rsidRDefault="009173BE">
      <w:r>
        <w:separator/>
      </w:r>
    </w:p>
    <w:p w14:paraId="394FFD3E" w14:textId="77777777" w:rsidR="009173BE" w:rsidRDefault="009173BE"/>
    <w:p w14:paraId="4CB2FFE0" w14:textId="77777777" w:rsidR="009173BE" w:rsidRDefault="009173BE"/>
    <w:p w14:paraId="0A0F11BD" w14:textId="77777777" w:rsidR="009173BE" w:rsidRDefault="009173BE"/>
  </w:endnote>
  <w:endnote w:type="continuationSeparator" w:id="0">
    <w:p w14:paraId="461BC1EB" w14:textId="77777777" w:rsidR="009173BE" w:rsidRDefault="009173BE">
      <w:r>
        <w:continuationSeparator/>
      </w:r>
    </w:p>
    <w:p w14:paraId="31EB3435" w14:textId="77777777" w:rsidR="009173BE" w:rsidRDefault="009173BE"/>
    <w:p w14:paraId="273E94F2" w14:textId="77777777" w:rsidR="009173BE" w:rsidRDefault="009173BE"/>
    <w:p w14:paraId="26E4CA87" w14:textId="77777777" w:rsidR="009173BE" w:rsidRDefault="009173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E6CA" w14:textId="77777777" w:rsidR="00B03F55" w:rsidRDefault="00B03F55"/>
  <w:p w14:paraId="5FCDAEF2" w14:textId="77777777" w:rsidR="00B03F55" w:rsidRDefault="00B03F55"/>
  <w:p w14:paraId="70BD5267" w14:textId="77777777" w:rsidR="00F758AF" w:rsidRDefault="00F758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5A61" w14:textId="77777777" w:rsidR="00D64FAB" w:rsidRPr="002E4533" w:rsidRDefault="009173BE" w:rsidP="00E2702D">
    <w:pPr>
      <w:pStyle w:val="Voettekst"/>
    </w:pPr>
    <w:r>
      <w:rPr>
        <w:noProof/>
      </w:rPr>
      <w:pict w14:anchorId="08B67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eeld" o:spid="_x0000_s2051" type="#_x0000_t75" style="position:absolute;left:0;text-align:left;margin-left:0;margin-top:0;width:595.05pt;height:450.35pt;z-index:-251659776;visibility:visible;mso-position-horizontal:left;mso-position-horizontal-relative:page;mso-position-vertical:bottom;mso-position-vertical-relative:page">
          <v:imagedata r:id="rId1" o:title=""/>
          <w10:wrap anchorx="page" anchory="page"/>
          <w10:anchorlock/>
        </v:shape>
      </w:pict>
    </w:r>
    <w:r w:rsidR="00C061C9">
      <w:t xml:space="preserve">pagina </w:t>
    </w:r>
    <w:r w:rsidR="002F55AB">
      <w:fldChar w:fldCharType="begin"/>
    </w:r>
    <w:r w:rsidR="00C061C9">
      <w:instrText xml:space="preserve"> page </w:instrText>
    </w:r>
    <w:r w:rsidR="002F55AB">
      <w:fldChar w:fldCharType="separate"/>
    </w:r>
    <w:r w:rsidR="003A41DE">
      <w:rPr>
        <w:noProof/>
      </w:rPr>
      <w:t>3</w:t>
    </w:r>
    <w:r w:rsidR="002F55AB">
      <w:fldChar w:fldCharType="end"/>
    </w:r>
    <w:r w:rsidR="00C061C9">
      <w:t xml:space="preserve"> van </w:t>
    </w:r>
    <w:r w:rsidR="00E808EE">
      <w:fldChar w:fldCharType="begin"/>
    </w:r>
    <w:r w:rsidR="00E808EE">
      <w:instrText xml:space="preserve"> numpages </w:instrText>
    </w:r>
    <w:r w:rsidR="00E808EE">
      <w:fldChar w:fldCharType="separate"/>
    </w:r>
    <w:r w:rsidR="003A41DE">
      <w:rPr>
        <w:noProof/>
      </w:rPr>
      <w:t>3</w:t>
    </w:r>
    <w:r w:rsidR="00E808E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319F" w14:textId="77777777" w:rsidR="00CC31D8" w:rsidRDefault="009173BE">
    <w:r>
      <w:rPr>
        <w:noProof/>
      </w:rPr>
      <w:pict w14:anchorId="5A582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s2050" type="#_x0000_t75" style="position:absolute;margin-left:0;margin-top:0;width:293.4pt;height:105.35pt;z-index:-251657728;visibility:visible;mso-wrap-distance-bottom:28.35pt;mso-position-horizontal:left;mso-position-horizontal-relative:page;mso-position-vertical:top;mso-position-vertical-relative:page">
          <v:imagedata r:id="rId1" o:title=""/>
          <w10:wrap type="topAndBottom" anchorx="page" anchory="page"/>
          <w10:anchorlock/>
        </v:shape>
      </w:pict>
    </w:r>
    <w:r>
      <w:rPr>
        <w:noProof/>
      </w:rPr>
      <w:pict w14:anchorId="01E1715C">
        <v:shape id="_x0000_s2049" type="#_x0000_t75" style="position:absolute;margin-left:0;margin-top:0;width:595.05pt;height:450.35pt;z-index:-251658752;visibility:visible;mso-position-horizontal:left;mso-position-horizontal-relative:page;mso-position-vertical:bottom;mso-position-vertical-relative:page">
          <v:imagedata r:id="rId2" o:title=""/>
          <w10:wrap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4AA56" w14:textId="77777777" w:rsidR="009173BE" w:rsidRPr="002121BB" w:rsidRDefault="009173BE" w:rsidP="009F5C47">
      <w:r>
        <w:separator/>
      </w:r>
    </w:p>
    <w:p w14:paraId="0DA7537A" w14:textId="77777777" w:rsidR="009173BE" w:rsidRDefault="009173BE"/>
  </w:footnote>
  <w:footnote w:type="continuationSeparator" w:id="0">
    <w:p w14:paraId="3CC018FF" w14:textId="77777777" w:rsidR="009173BE" w:rsidRPr="002121BB" w:rsidRDefault="009173BE" w:rsidP="009F5C47">
      <w:r>
        <w:continuationSeparator/>
      </w:r>
    </w:p>
    <w:p w14:paraId="308BC900" w14:textId="77777777" w:rsidR="009173BE" w:rsidRDefault="009173BE"/>
  </w:footnote>
  <w:footnote w:type="continuationNotice" w:id="1">
    <w:p w14:paraId="1F89EBE6" w14:textId="77777777" w:rsidR="009173BE" w:rsidRPr="002121BB" w:rsidRDefault="009173BE" w:rsidP="009F5C47"/>
    <w:p w14:paraId="092BA768" w14:textId="77777777" w:rsidR="009173BE" w:rsidRDefault="009173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0E09" w14:textId="77777777" w:rsidR="00B03F55" w:rsidRDefault="00B03F55"/>
  <w:p w14:paraId="79B371A4" w14:textId="77777777" w:rsidR="00B03F55" w:rsidRDefault="00B03F55"/>
  <w:p w14:paraId="741BA2E0" w14:textId="77777777" w:rsidR="00F758AF" w:rsidRDefault="00F758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4BA4"/>
    <w:multiLevelType w:val="multilevel"/>
    <w:tmpl w:val="B62AFF7E"/>
    <w:lvl w:ilvl="0">
      <w:start w:val="1"/>
      <w:numFmt w:val="bullet"/>
      <w:pStyle w:val="Lijstopsomteken"/>
      <w:lvlText w:val="•"/>
      <w:lvlJc w:val="left"/>
      <w:pPr>
        <w:ind w:left="284" w:hanging="284"/>
      </w:pPr>
      <w:rPr>
        <w:rFonts w:ascii="Trebuchet MS" w:hAnsi="Trebuchet MS" w:hint="default"/>
        <w:color w:val="auto"/>
      </w:rPr>
    </w:lvl>
    <w:lvl w:ilvl="1">
      <w:start w:val="1"/>
      <w:numFmt w:val="bullet"/>
      <w:pStyle w:val="Lijstopsomteken2"/>
      <w:lvlText w:val="-"/>
      <w:lvlJc w:val="left"/>
      <w:pPr>
        <w:ind w:left="568" w:hanging="284"/>
      </w:pPr>
      <w:rPr>
        <w:rFonts w:ascii="Arial" w:hAnsi="Arial" w:hint="default"/>
        <w:color w:val="auto"/>
      </w:rPr>
    </w:lvl>
    <w:lvl w:ilvl="2">
      <w:start w:val="1"/>
      <w:numFmt w:val="bullet"/>
      <w:pStyle w:val="Lijstopsomteken3"/>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 w15:restartNumberingAfterBreak="0">
    <w:nsid w:val="1F071754"/>
    <w:multiLevelType w:val="multilevel"/>
    <w:tmpl w:val="1CAEB04E"/>
    <w:numStyleLink w:val="Genummerdelijst"/>
  </w:abstractNum>
  <w:abstractNum w:abstractNumId="2" w15:restartNumberingAfterBreak="0">
    <w:nsid w:val="26973AA7"/>
    <w:multiLevelType w:val="hybridMultilevel"/>
    <w:tmpl w:val="F5CC4066"/>
    <w:lvl w:ilvl="0" w:tplc="34C8271E">
      <w:numFmt w:val="bullet"/>
      <w:lvlText w:val="•"/>
      <w:lvlJc w:val="left"/>
      <w:pPr>
        <w:ind w:left="720" w:hanging="360"/>
      </w:pPr>
      <w:rPr>
        <w:rFonts w:ascii="Corbel" w:eastAsia="Calibri" w:hAnsi="Corbe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655E38"/>
    <w:multiLevelType w:val="hybridMultilevel"/>
    <w:tmpl w:val="A596F3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33240DA"/>
    <w:multiLevelType w:val="hybridMultilevel"/>
    <w:tmpl w:val="3B1E81A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4316A32"/>
    <w:multiLevelType w:val="hybridMultilevel"/>
    <w:tmpl w:val="A0EE4A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DAF1728"/>
    <w:multiLevelType w:val="hybridMultilevel"/>
    <w:tmpl w:val="3704D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2C67277"/>
    <w:multiLevelType w:val="hybridMultilevel"/>
    <w:tmpl w:val="C86C7566"/>
    <w:lvl w:ilvl="0" w:tplc="4928D652">
      <w:numFmt w:val="bullet"/>
      <w:lvlText w:val="-"/>
      <w:lvlJc w:val="left"/>
      <w:pPr>
        <w:ind w:left="1080" w:hanging="72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46355D8"/>
    <w:multiLevelType w:val="hybridMultilevel"/>
    <w:tmpl w:val="D25E01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97428E1"/>
    <w:multiLevelType w:val="multilevel"/>
    <w:tmpl w:val="1CAEB04E"/>
    <w:styleLink w:val="Genummerdelijst"/>
    <w:lvl w:ilvl="0">
      <w:start w:val="1"/>
      <w:numFmt w:val="decimal"/>
      <w:pStyle w:val="Lijstnummering"/>
      <w:lvlText w:val="%1"/>
      <w:lvlJc w:val="left"/>
      <w:pPr>
        <w:ind w:left="284" w:hanging="284"/>
      </w:pPr>
      <w:rPr>
        <w:rFonts w:hint="default"/>
        <w:color w:val="auto"/>
      </w:rPr>
    </w:lvl>
    <w:lvl w:ilvl="1">
      <w:start w:val="1"/>
      <w:numFmt w:val="lowerLetter"/>
      <w:pStyle w:val="Lijstnummering2"/>
      <w:lvlText w:val="%2"/>
      <w:lvlJc w:val="left"/>
      <w:pPr>
        <w:ind w:left="568" w:hanging="284"/>
      </w:pPr>
      <w:rPr>
        <w:rFonts w:hint="default"/>
        <w:color w:val="auto"/>
      </w:rPr>
    </w:lvl>
    <w:lvl w:ilvl="2">
      <w:start w:val="1"/>
      <w:numFmt w:val="lowerRoman"/>
      <w:pStyle w:val="Lijstnummering3"/>
      <w:lvlText w:val="%3"/>
      <w:lvlJc w:val="left"/>
      <w:pPr>
        <w:ind w:left="852" w:hanging="284"/>
      </w:pPr>
      <w:rPr>
        <w:rFonts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0" w15:restartNumberingAfterBreak="0">
    <w:nsid w:val="56BB7D54"/>
    <w:multiLevelType w:val="multilevel"/>
    <w:tmpl w:val="5BD80732"/>
    <w:numStyleLink w:val="Koppen"/>
  </w:abstractNum>
  <w:abstractNum w:abstractNumId="11" w15:restartNumberingAfterBreak="0">
    <w:nsid w:val="57F63FBA"/>
    <w:multiLevelType w:val="multilevel"/>
    <w:tmpl w:val="5BD80732"/>
    <w:styleLink w:val="Koppen"/>
    <w:lvl w:ilvl="0">
      <w:start w:val="1"/>
      <w:numFmt w:val="decimal"/>
      <w:pStyle w:val="Kop1"/>
      <w:lvlText w:val="%1"/>
      <w:lvlJc w:val="left"/>
      <w:pPr>
        <w:ind w:left="680" w:hanging="680"/>
      </w:pPr>
      <w:rPr>
        <w:rFonts w:hint="default"/>
        <w:color w:val="229AD6"/>
      </w:rPr>
    </w:lvl>
    <w:lvl w:ilvl="1">
      <w:start w:val="1"/>
      <w:numFmt w:val="decimal"/>
      <w:pStyle w:val="Kop2"/>
      <w:lvlText w:val="%1.%2"/>
      <w:lvlJc w:val="left"/>
      <w:pPr>
        <w:ind w:left="737" w:hanging="737"/>
      </w:pPr>
      <w:rPr>
        <w:rFonts w:hint="default"/>
        <w:color w:val="136566"/>
      </w:rPr>
    </w:lvl>
    <w:lvl w:ilvl="2">
      <w:start w:val="1"/>
      <w:numFmt w:val="decimal"/>
      <w:pStyle w:val="Kop3"/>
      <w:lvlText w:val="%1.%2.%3"/>
      <w:lvlJc w:val="left"/>
      <w:pPr>
        <w:ind w:left="851" w:hanging="851"/>
      </w:pPr>
      <w:rPr>
        <w:rFonts w:hint="default"/>
        <w:color w:val="00AFA2"/>
      </w:rPr>
    </w:lvl>
    <w:lvl w:ilvl="3">
      <w:start w:val="1"/>
      <w:numFmt w:val="decimal"/>
      <w:pStyle w:val="Kop4"/>
      <w:lvlText w:val="%1.%2.%3.%4"/>
      <w:lvlJc w:val="left"/>
      <w:pPr>
        <w:ind w:left="964" w:hanging="964"/>
      </w:pPr>
      <w:rPr>
        <w:rFonts w:hint="default"/>
      </w:rPr>
    </w:lvl>
    <w:lvl w:ilvl="4">
      <w:start w:val="1"/>
      <w:numFmt w:val="decimal"/>
      <w:pStyle w:val="Kop5"/>
      <w:lvlText w:val="%1.%2.%3.%4.%5"/>
      <w:lvlJc w:val="left"/>
      <w:pPr>
        <w:ind w:left="1077" w:hanging="1077"/>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5C55639B"/>
    <w:multiLevelType w:val="hybridMultilevel"/>
    <w:tmpl w:val="C876D20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5663713"/>
    <w:multiLevelType w:val="hybridMultilevel"/>
    <w:tmpl w:val="01C8C2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52026D8"/>
    <w:multiLevelType w:val="hybridMultilevel"/>
    <w:tmpl w:val="A768CC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0"/>
  </w:num>
  <w:num w:numId="4">
    <w:abstractNumId w:val="1"/>
  </w:num>
  <w:num w:numId="5">
    <w:abstractNumId w:val="10"/>
  </w:num>
  <w:num w:numId="6">
    <w:abstractNumId w:val="12"/>
  </w:num>
  <w:num w:numId="7">
    <w:abstractNumId w:val="2"/>
  </w:num>
  <w:num w:numId="8">
    <w:abstractNumId w:val="8"/>
  </w:num>
  <w:num w:numId="9">
    <w:abstractNumId w:val="6"/>
  </w:num>
  <w:num w:numId="10">
    <w:abstractNumId w:val="13"/>
  </w:num>
  <w:num w:numId="11">
    <w:abstractNumId w:val="14"/>
  </w:num>
  <w:num w:numId="12">
    <w:abstractNumId w:val="5"/>
  </w:num>
  <w:num w:numId="13">
    <w:abstractNumId w:val="3"/>
  </w:num>
  <w:num w:numId="14">
    <w:abstractNumId w:val="7"/>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proofState w:spelling="clean"/>
  <w:attachedTemplate r:id="rId1"/>
  <w:stylePaneFormatFilter w:val="F704" w:allStyles="0" w:customStyles="0" w:latentStyles="1" w:stylesInUse="0" w:headingStyles="0" w:numberingStyles="0" w:tableStyles="0" w:directFormattingOnRuns="1" w:directFormattingOnParagraphs="1" w:directFormattingOnNumbering="1" w:directFormattingOnTables="0" w:clearFormatting="1" w:top3HeadingStyles="1" w:visibleStyles="1" w:alternateStyleNames="1"/>
  <w:doNotTrackMoves/>
  <w:documentProtection w:edit="forms" w:enforcement="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52">
      <o:colormru v:ext="edit" colors="#f58426,#67a2c0,#c2cd23,#e20177"/>
    </o:shapedefaults>
    <o:shapelayout v:ext="edit">
      <o:idmap v:ext="edit" data="2"/>
    </o:shapelayout>
  </w:hdrShapeDefaults>
  <w:footnotePr>
    <w:numRestart w:val="eachPage"/>
    <w:footnote w:id="-1"/>
    <w:footnote w:id="0"/>
    <w:footnote w:id="1"/>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Frontpage" w:val="Off"/>
    <w:docVar w:name="Logo" w:val="On"/>
  </w:docVars>
  <w:rsids>
    <w:rsidRoot w:val="00E14D5E"/>
    <w:rsid w:val="00007F8D"/>
    <w:rsid w:val="00010A43"/>
    <w:rsid w:val="00012829"/>
    <w:rsid w:val="0001552B"/>
    <w:rsid w:val="00021FFC"/>
    <w:rsid w:val="0002243B"/>
    <w:rsid w:val="00024793"/>
    <w:rsid w:val="00032136"/>
    <w:rsid w:val="000345B7"/>
    <w:rsid w:val="000346F5"/>
    <w:rsid w:val="00035086"/>
    <w:rsid w:val="00040970"/>
    <w:rsid w:val="00050FC5"/>
    <w:rsid w:val="00060161"/>
    <w:rsid w:val="0007244C"/>
    <w:rsid w:val="00073ADC"/>
    <w:rsid w:val="00074914"/>
    <w:rsid w:val="00086C60"/>
    <w:rsid w:val="00090235"/>
    <w:rsid w:val="000A03A3"/>
    <w:rsid w:val="000A70E0"/>
    <w:rsid w:val="000B0FBA"/>
    <w:rsid w:val="000B2350"/>
    <w:rsid w:val="000B38F9"/>
    <w:rsid w:val="000B659B"/>
    <w:rsid w:val="000C016B"/>
    <w:rsid w:val="000C0872"/>
    <w:rsid w:val="000C3B07"/>
    <w:rsid w:val="000C5B41"/>
    <w:rsid w:val="000D0075"/>
    <w:rsid w:val="000D16D4"/>
    <w:rsid w:val="000D35E7"/>
    <w:rsid w:val="000D682D"/>
    <w:rsid w:val="000F012A"/>
    <w:rsid w:val="000F01F2"/>
    <w:rsid w:val="000F42FB"/>
    <w:rsid w:val="000F7C0D"/>
    <w:rsid w:val="00104B6D"/>
    <w:rsid w:val="00106FA5"/>
    <w:rsid w:val="0011074A"/>
    <w:rsid w:val="00115137"/>
    <w:rsid w:val="00120070"/>
    <w:rsid w:val="00120C55"/>
    <w:rsid w:val="00125689"/>
    <w:rsid w:val="001308D1"/>
    <w:rsid w:val="00131558"/>
    <w:rsid w:val="001418F8"/>
    <w:rsid w:val="0015046B"/>
    <w:rsid w:val="001512FB"/>
    <w:rsid w:val="001574BE"/>
    <w:rsid w:val="001640D7"/>
    <w:rsid w:val="001656AF"/>
    <w:rsid w:val="001737A3"/>
    <w:rsid w:val="00182ACF"/>
    <w:rsid w:val="001831D8"/>
    <w:rsid w:val="001856B6"/>
    <w:rsid w:val="0018614D"/>
    <w:rsid w:val="00187094"/>
    <w:rsid w:val="00190BE9"/>
    <w:rsid w:val="00190D89"/>
    <w:rsid w:val="0019387D"/>
    <w:rsid w:val="00194612"/>
    <w:rsid w:val="00194D15"/>
    <w:rsid w:val="00196BA4"/>
    <w:rsid w:val="001973FC"/>
    <w:rsid w:val="001A257E"/>
    <w:rsid w:val="001A42F4"/>
    <w:rsid w:val="001A4346"/>
    <w:rsid w:val="001C4EF4"/>
    <w:rsid w:val="001C5D5F"/>
    <w:rsid w:val="001C6A21"/>
    <w:rsid w:val="001D7EFE"/>
    <w:rsid w:val="001E2572"/>
    <w:rsid w:val="001E509B"/>
    <w:rsid w:val="001E6C52"/>
    <w:rsid w:val="001E784A"/>
    <w:rsid w:val="001F33B1"/>
    <w:rsid w:val="001F40C3"/>
    <w:rsid w:val="001F5A61"/>
    <w:rsid w:val="001F7B9A"/>
    <w:rsid w:val="002121BB"/>
    <w:rsid w:val="002157C0"/>
    <w:rsid w:val="002162CF"/>
    <w:rsid w:val="00216C5D"/>
    <w:rsid w:val="002177A6"/>
    <w:rsid w:val="00217C87"/>
    <w:rsid w:val="0023032F"/>
    <w:rsid w:val="00231FDD"/>
    <w:rsid w:val="0023512F"/>
    <w:rsid w:val="002369AF"/>
    <w:rsid w:val="0024057E"/>
    <w:rsid w:val="00241230"/>
    <w:rsid w:val="002434BF"/>
    <w:rsid w:val="00247710"/>
    <w:rsid w:val="00255FA3"/>
    <w:rsid w:val="00257C38"/>
    <w:rsid w:val="00260332"/>
    <w:rsid w:val="00260925"/>
    <w:rsid w:val="00261909"/>
    <w:rsid w:val="00262F85"/>
    <w:rsid w:val="002654F0"/>
    <w:rsid w:val="00266D1D"/>
    <w:rsid w:val="00274AC4"/>
    <w:rsid w:val="00274F59"/>
    <w:rsid w:val="00275248"/>
    <w:rsid w:val="00277CD2"/>
    <w:rsid w:val="00281759"/>
    <w:rsid w:val="002907CC"/>
    <w:rsid w:val="00295645"/>
    <w:rsid w:val="00297215"/>
    <w:rsid w:val="00297A05"/>
    <w:rsid w:val="002A2FB7"/>
    <w:rsid w:val="002A72C9"/>
    <w:rsid w:val="002B3A74"/>
    <w:rsid w:val="002B55C6"/>
    <w:rsid w:val="002C49F6"/>
    <w:rsid w:val="002C6891"/>
    <w:rsid w:val="002D40B6"/>
    <w:rsid w:val="002D7065"/>
    <w:rsid w:val="002E062F"/>
    <w:rsid w:val="002E10FB"/>
    <w:rsid w:val="002E4533"/>
    <w:rsid w:val="002F55AB"/>
    <w:rsid w:val="002F5AF8"/>
    <w:rsid w:val="002F6875"/>
    <w:rsid w:val="00302B57"/>
    <w:rsid w:val="00303A36"/>
    <w:rsid w:val="00304B41"/>
    <w:rsid w:val="00304E5C"/>
    <w:rsid w:val="003058C3"/>
    <w:rsid w:val="00305BEA"/>
    <w:rsid w:val="00312494"/>
    <w:rsid w:val="0031255A"/>
    <w:rsid w:val="00312D24"/>
    <w:rsid w:val="00312FD5"/>
    <w:rsid w:val="003149F3"/>
    <w:rsid w:val="00323F5A"/>
    <w:rsid w:val="003268A5"/>
    <w:rsid w:val="003378BE"/>
    <w:rsid w:val="00342A13"/>
    <w:rsid w:val="00344C47"/>
    <w:rsid w:val="003501EF"/>
    <w:rsid w:val="0035237D"/>
    <w:rsid w:val="00357935"/>
    <w:rsid w:val="00361D1D"/>
    <w:rsid w:val="00365FAD"/>
    <w:rsid w:val="00371936"/>
    <w:rsid w:val="00372092"/>
    <w:rsid w:val="00372178"/>
    <w:rsid w:val="003737B2"/>
    <w:rsid w:val="00376AD4"/>
    <w:rsid w:val="00380196"/>
    <w:rsid w:val="003803F8"/>
    <w:rsid w:val="00382106"/>
    <w:rsid w:val="003825D6"/>
    <w:rsid w:val="00386F5A"/>
    <w:rsid w:val="00387F61"/>
    <w:rsid w:val="00390C42"/>
    <w:rsid w:val="00392C00"/>
    <w:rsid w:val="003946A9"/>
    <w:rsid w:val="0039744F"/>
    <w:rsid w:val="003A41DE"/>
    <w:rsid w:val="003A67D3"/>
    <w:rsid w:val="003A6C6D"/>
    <w:rsid w:val="003B01F2"/>
    <w:rsid w:val="003B0225"/>
    <w:rsid w:val="003B0591"/>
    <w:rsid w:val="003B08B6"/>
    <w:rsid w:val="003B5AFE"/>
    <w:rsid w:val="003C1146"/>
    <w:rsid w:val="003C2E67"/>
    <w:rsid w:val="003C450F"/>
    <w:rsid w:val="003C7F94"/>
    <w:rsid w:val="003D0936"/>
    <w:rsid w:val="003D35C3"/>
    <w:rsid w:val="003D5616"/>
    <w:rsid w:val="003D6047"/>
    <w:rsid w:val="003D7E5E"/>
    <w:rsid w:val="003E6D40"/>
    <w:rsid w:val="003F59F8"/>
    <w:rsid w:val="004006FA"/>
    <w:rsid w:val="004106A9"/>
    <w:rsid w:val="00410B53"/>
    <w:rsid w:val="00410F0F"/>
    <w:rsid w:val="004222F9"/>
    <w:rsid w:val="0042304E"/>
    <w:rsid w:val="00424FF8"/>
    <w:rsid w:val="00426AAB"/>
    <w:rsid w:val="00426FA2"/>
    <w:rsid w:val="00427CED"/>
    <w:rsid w:val="004319E8"/>
    <w:rsid w:val="00446D28"/>
    <w:rsid w:val="0045338A"/>
    <w:rsid w:val="00456077"/>
    <w:rsid w:val="00457E92"/>
    <w:rsid w:val="004616C7"/>
    <w:rsid w:val="0046529C"/>
    <w:rsid w:val="0046564E"/>
    <w:rsid w:val="0047668C"/>
    <w:rsid w:val="00477665"/>
    <w:rsid w:val="0048673E"/>
    <w:rsid w:val="00486E84"/>
    <w:rsid w:val="0048732B"/>
    <w:rsid w:val="00490489"/>
    <w:rsid w:val="004A36B7"/>
    <w:rsid w:val="004B00FF"/>
    <w:rsid w:val="004B20E7"/>
    <w:rsid w:val="004B7BF9"/>
    <w:rsid w:val="004C1A5F"/>
    <w:rsid w:val="004C42D2"/>
    <w:rsid w:val="004C74E0"/>
    <w:rsid w:val="004D055A"/>
    <w:rsid w:val="004D1486"/>
    <w:rsid w:val="004D42B9"/>
    <w:rsid w:val="004D451D"/>
    <w:rsid w:val="004D56F9"/>
    <w:rsid w:val="004D6331"/>
    <w:rsid w:val="004E5816"/>
    <w:rsid w:val="004E6881"/>
    <w:rsid w:val="00506D0F"/>
    <w:rsid w:val="0051101E"/>
    <w:rsid w:val="00515EA2"/>
    <w:rsid w:val="00516D04"/>
    <w:rsid w:val="00530F42"/>
    <w:rsid w:val="00532C80"/>
    <w:rsid w:val="0054266A"/>
    <w:rsid w:val="00547D63"/>
    <w:rsid w:val="005521FD"/>
    <w:rsid w:val="005525F1"/>
    <w:rsid w:val="0057442F"/>
    <w:rsid w:val="00576F81"/>
    <w:rsid w:val="00577315"/>
    <w:rsid w:val="00580D13"/>
    <w:rsid w:val="00592386"/>
    <w:rsid w:val="005943EB"/>
    <w:rsid w:val="005965BB"/>
    <w:rsid w:val="00596688"/>
    <w:rsid w:val="005A527D"/>
    <w:rsid w:val="005B0D8E"/>
    <w:rsid w:val="005B3009"/>
    <w:rsid w:val="005B3A13"/>
    <w:rsid w:val="005C0808"/>
    <w:rsid w:val="005C2E93"/>
    <w:rsid w:val="005C38F6"/>
    <w:rsid w:val="005D2FC4"/>
    <w:rsid w:val="005E1EDF"/>
    <w:rsid w:val="005E29E1"/>
    <w:rsid w:val="005E3A5B"/>
    <w:rsid w:val="005F010B"/>
    <w:rsid w:val="005F2036"/>
    <w:rsid w:val="005F439C"/>
    <w:rsid w:val="005F6537"/>
    <w:rsid w:val="005F65B4"/>
    <w:rsid w:val="005F787E"/>
    <w:rsid w:val="00600856"/>
    <w:rsid w:val="00601AB0"/>
    <w:rsid w:val="00611400"/>
    <w:rsid w:val="00614ACC"/>
    <w:rsid w:val="006230B4"/>
    <w:rsid w:val="00625BBF"/>
    <w:rsid w:val="00625FC8"/>
    <w:rsid w:val="00635FA8"/>
    <w:rsid w:val="00641617"/>
    <w:rsid w:val="00641B53"/>
    <w:rsid w:val="00643175"/>
    <w:rsid w:val="0064555C"/>
    <w:rsid w:val="00656A8B"/>
    <w:rsid w:val="00673521"/>
    <w:rsid w:val="00673C3C"/>
    <w:rsid w:val="00680761"/>
    <w:rsid w:val="006813BF"/>
    <w:rsid w:val="00684F85"/>
    <w:rsid w:val="00686128"/>
    <w:rsid w:val="00687C0A"/>
    <w:rsid w:val="006939A0"/>
    <w:rsid w:val="00697CC3"/>
    <w:rsid w:val="006A0D52"/>
    <w:rsid w:val="006A2387"/>
    <w:rsid w:val="006A3F6D"/>
    <w:rsid w:val="006A4C19"/>
    <w:rsid w:val="006A7BCE"/>
    <w:rsid w:val="006B254A"/>
    <w:rsid w:val="006C071E"/>
    <w:rsid w:val="006C1504"/>
    <w:rsid w:val="006C47DF"/>
    <w:rsid w:val="006D40B1"/>
    <w:rsid w:val="006D5F0F"/>
    <w:rsid w:val="006E1BD3"/>
    <w:rsid w:val="006E2696"/>
    <w:rsid w:val="006E6EA3"/>
    <w:rsid w:val="006E7865"/>
    <w:rsid w:val="006F3856"/>
    <w:rsid w:val="00701727"/>
    <w:rsid w:val="00705B40"/>
    <w:rsid w:val="00707602"/>
    <w:rsid w:val="00713EAD"/>
    <w:rsid w:val="00714442"/>
    <w:rsid w:val="00720C85"/>
    <w:rsid w:val="00721558"/>
    <w:rsid w:val="00721899"/>
    <w:rsid w:val="0072412B"/>
    <w:rsid w:val="00724181"/>
    <w:rsid w:val="00727B48"/>
    <w:rsid w:val="00731B5E"/>
    <w:rsid w:val="007408B3"/>
    <w:rsid w:val="007447FC"/>
    <w:rsid w:val="00745525"/>
    <w:rsid w:val="007532CB"/>
    <w:rsid w:val="00753A9A"/>
    <w:rsid w:val="007636B2"/>
    <w:rsid w:val="00771E84"/>
    <w:rsid w:val="00773392"/>
    <w:rsid w:val="007740BA"/>
    <w:rsid w:val="007766B5"/>
    <w:rsid w:val="0077677A"/>
    <w:rsid w:val="00780F11"/>
    <w:rsid w:val="00782D33"/>
    <w:rsid w:val="00784CEE"/>
    <w:rsid w:val="00787842"/>
    <w:rsid w:val="00787EBF"/>
    <w:rsid w:val="007900E7"/>
    <w:rsid w:val="00797CAB"/>
    <w:rsid w:val="007A047F"/>
    <w:rsid w:val="007A0CF7"/>
    <w:rsid w:val="007B5F4E"/>
    <w:rsid w:val="007C2859"/>
    <w:rsid w:val="007C4203"/>
    <w:rsid w:val="007D1295"/>
    <w:rsid w:val="007D43B7"/>
    <w:rsid w:val="007D5C1A"/>
    <w:rsid w:val="007D5F8C"/>
    <w:rsid w:val="007E0AB7"/>
    <w:rsid w:val="007E1FA1"/>
    <w:rsid w:val="007E3A39"/>
    <w:rsid w:val="007E4AEE"/>
    <w:rsid w:val="007F63ED"/>
    <w:rsid w:val="00802D44"/>
    <w:rsid w:val="008031C0"/>
    <w:rsid w:val="00804929"/>
    <w:rsid w:val="008065D7"/>
    <w:rsid w:val="00820368"/>
    <w:rsid w:val="00820C2F"/>
    <w:rsid w:val="00830FBD"/>
    <w:rsid w:val="00831C41"/>
    <w:rsid w:val="008323ED"/>
    <w:rsid w:val="00835DF7"/>
    <w:rsid w:val="00836008"/>
    <w:rsid w:val="00840D45"/>
    <w:rsid w:val="0084197A"/>
    <w:rsid w:val="00843752"/>
    <w:rsid w:val="00847403"/>
    <w:rsid w:val="008536EE"/>
    <w:rsid w:val="00855EF5"/>
    <w:rsid w:val="008562BD"/>
    <w:rsid w:val="008627D5"/>
    <w:rsid w:val="00863DC0"/>
    <w:rsid w:val="008653F0"/>
    <w:rsid w:val="00865970"/>
    <w:rsid w:val="00870514"/>
    <w:rsid w:val="00872D76"/>
    <w:rsid w:val="0088248C"/>
    <w:rsid w:val="00890380"/>
    <w:rsid w:val="00890B0A"/>
    <w:rsid w:val="00893A2E"/>
    <w:rsid w:val="00893FE3"/>
    <w:rsid w:val="0089718A"/>
    <w:rsid w:val="0089723E"/>
    <w:rsid w:val="008A2AE2"/>
    <w:rsid w:val="008A3472"/>
    <w:rsid w:val="008A567E"/>
    <w:rsid w:val="008A680F"/>
    <w:rsid w:val="008A68FC"/>
    <w:rsid w:val="008B485A"/>
    <w:rsid w:val="008B5D1B"/>
    <w:rsid w:val="008B7AFA"/>
    <w:rsid w:val="008C1DC8"/>
    <w:rsid w:val="008C3522"/>
    <w:rsid w:val="008C5A87"/>
    <w:rsid w:val="008D00AB"/>
    <w:rsid w:val="008E64C4"/>
    <w:rsid w:val="008F0903"/>
    <w:rsid w:val="008F4A8A"/>
    <w:rsid w:val="008F6483"/>
    <w:rsid w:val="008F6680"/>
    <w:rsid w:val="008F6B79"/>
    <w:rsid w:val="00904377"/>
    <w:rsid w:val="00912A34"/>
    <w:rsid w:val="009138FF"/>
    <w:rsid w:val="009173BE"/>
    <w:rsid w:val="00920ED4"/>
    <w:rsid w:val="00922EF9"/>
    <w:rsid w:val="009316CE"/>
    <w:rsid w:val="009355EE"/>
    <w:rsid w:val="00941E0B"/>
    <w:rsid w:val="009425C9"/>
    <w:rsid w:val="009624D1"/>
    <w:rsid w:val="009702A7"/>
    <w:rsid w:val="00973F41"/>
    <w:rsid w:val="009744E0"/>
    <w:rsid w:val="00980DCB"/>
    <w:rsid w:val="0098129C"/>
    <w:rsid w:val="0099084A"/>
    <w:rsid w:val="00994796"/>
    <w:rsid w:val="0099483D"/>
    <w:rsid w:val="00997921"/>
    <w:rsid w:val="009C2E3D"/>
    <w:rsid w:val="009C3291"/>
    <w:rsid w:val="009C3DFA"/>
    <w:rsid w:val="009C412D"/>
    <w:rsid w:val="009D1A8B"/>
    <w:rsid w:val="009D54A5"/>
    <w:rsid w:val="009D69D7"/>
    <w:rsid w:val="009D7721"/>
    <w:rsid w:val="009E2967"/>
    <w:rsid w:val="009E2EEF"/>
    <w:rsid w:val="009E662D"/>
    <w:rsid w:val="009E6A45"/>
    <w:rsid w:val="009E7276"/>
    <w:rsid w:val="009F22E7"/>
    <w:rsid w:val="009F5C47"/>
    <w:rsid w:val="00A12B59"/>
    <w:rsid w:val="00A173C7"/>
    <w:rsid w:val="00A22BE9"/>
    <w:rsid w:val="00A24E1B"/>
    <w:rsid w:val="00A25516"/>
    <w:rsid w:val="00A310FE"/>
    <w:rsid w:val="00A34313"/>
    <w:rsid w:val="00A41085"/>
    <w:rsid w:val="00A435DB"/>
    <w:rsid w:val="00A457A4"/>
    <w:rsid w:val="00A469BF"/>
    <w:rsid w:val="00A5097C"/>
    <w:rsid w:val="00A547F5"/>
    <w:rsid w:val="00A66B9E"/>
    <w:rsid w:val="00A67F72"/>
    <w:rsid w:val="00A73BD3"/>
    <w:rsid w:val="00A818FE"/>
    <w:rsid w:val="00A81B59"/>
    <w:rsid w:val="00A81E4D"/>
    <w:rsid w:val="00AA0529"/>
    <w:rsid w:val="00AA1957"/>
    <w:rsid w:val="00AA1972"/>
    <w:rsid w:val="00AA20B3"/>
    <w:rsid w:val="00AB0A69"/>
    <w:rsid w:val="00AB1FDA"/>
    <w:rsid w:val="00AB3388"/>
    <w:rsid w:val="00AC504E"/>
    <w:rsid w:val="00AC56FB"/>
    <w:rsid w:val="00AC758F"/>
    <w:rsid w:val="00AD0E55"/>
    <w:rsid w:val="00AE4213"/>
    <w:rsid w:val="00AE4576"/>
    <w:rsid w:val="00AE7A2C"/>
    <w:rsid w:val="00AF5127"/>
    <w:rsid w:val="00AF6ABD"/>
    <w:rsid w:val="00B0019C"/>
    <w:rsid w:val="00B02328"/>
    <w:rsid w:val="00B027ED"/>
    <w:rsid w:val="00B03F55"/>
    <w:rsid w:val="00B072C0"/>
    <w:rsid w:val="00B07B21"/>
    <w:rsid w:val="00B102D3"/>
    <w:rsid w:val="00B15025"/>
    <w:rsid w:val="00B22615"/>
    <w:rsid w:val="00B263C3"/>
    <w:rsid w:val="00B27E0B"/>
    <w:rsid w:val="00B34532"/>
    <w:rsid w:val="00B40D92"/>
    <w:rsid w:val="00B57F38"/>
    <w:rsid w:val="00B62BD0"/>
    <w:rsid w:val="00B6359F"/>
    <w:rsid w:val="00B6657B"/>
    <w:rsid w:val="00B72796"/>
    <w:rsid w:val="00B72D95"/>
    <w:rsid w:val="00B7723E"/>
    <w:rsid w:val="00B80A6A"/>
    <w:rsid w:val="00B8228B"/>
    <w:rsid w:val="00B82814"/>
    <w:rsid w:val="00B85B20"/>
    <w:rsid w:val="00B87EC0"/>
    <w:rsid w:val="00B95B48"/>
    <w:rsid w:val="00B97CDD"/>
    <w:rsid w:val="00BA117A"/>
    <w:rsid w:val="00BA1FAD"/>
    <w:rsid w:val="00BA2550"/>
    <w:rsid w:val="00BA433B"/>
    <w:rsid w:val="00BB5248"/>
    <w:rsid w:val="00BB723C"/>
    <w:rsid w:val="00BB7530"/>
    <w:rsid w:val="00BB7E7B"/>
    <w:rsid w:val="00BC24BC"/>
    <w:rsid w:val="00BC744C"/>
    <w:rsid w:val="00BC776B"/>
    <w:rsid w:val="00BD1124"/>
    <w:rsid w:val="00BD44BA"/>
    <w:rsid w:val="00BD4D79"/>
    <w:rsid w:val="00BD72D0"/>
    <w:rsid w:val="00BE1F26"/>
    <w:rsid w:val="00BE3912"/>
    <w:rsid w:val="00BE3952"/>
    <w:rsid w:val="00BE44B1"/>
    <w:rsid w:val="00BE52BF"/>
    <w:rsid w:val="00BF0475"/>
    <w:rsid w:val="00BF0BB9"/>
    <w:rsid w:val="00BF368F"/>
    <w:rsid w:val="00BF5BA5"/>
    <w:rsid w:val="00BF76F7"/>
    <w:rsid w:val="00C00581"/>
    <w:rsid w:val="00C00ECA"/>
    <w:rsid w:val="00C02F0D"/>
    <w:rsid w:val="00C061C9"/>
    <w:rsid w:val="00C1379D"/>
    <w:rsid w:val="00C138C2"/>
    <w:rsid w:val="00C14C15"/>
    <w:rsid w:val="00C17419"/>
    <w:rsid w:val="00C2022D"/>
    <w:rsid w:val="00C224B6"/>
    <w:rsid w:val="00C34248"/>
    <w:rsid w:val="00C4263C"/>
    <w:rsid w:val="00C536E7"/>
    <w:rsid w:val="00C637E6"/>
    <w:rsid w:val="00C71522"/>
    <w:rsid w:val="00C73E76"/>
    <w:rsid w:val="00C754EB"/>
    <w:rsid w:val="00C8307D"/>
    <w:rsid w:val="00C84F3C"/>
    <w:rsid w:val="00CA12E3"/>
    <w:rsid w:val="00CA1F72"/>
    <w:rsid w:val="00CA3FDF"/>
    <w:rsid w:val="00CA5219"/>
    <w:rsid w:val="00CB588F"/>
    <w:rsid w:val="00CB604B"/>
    <w:rsid w:val="00CB6494"/>
    <w:rsid w:val="00CB7486"/>
    <w:rsid w:val="00CB7E2F"/>
    <w:rsid w:val="00CC31D8"/>
    <w:rsid w:val="00CD3F79"/>
    <w:rsid w:val="00CD4C5E"/>
    <w:rsid w:val="00CE2A83"/>
    <w:rsid w:val="00CE2E41"/>
    <w:rsid w:val="00CE6240"/>
    <w:rsid w:val="00CF31D2"/>
    <w:rsid w:val="00CF3561"/>
    <w:rsid w:val="00CF6C10"/>
    <w:rsid w:val="00D02759"/>
    <w:rsid w:val="00D04AC5"/>
    <w:rsid w:val="00D064CE"/>
    <w:rsid w:val="00D076D7"/>
    <w:rsid w:val="00D1351D"/>
    <w:rsid w:val="00D135D7"/>
    <w:rsid w:val="00D2153C"/>
    <w:rsid w:val="00D26DF8"/>
    <w:rsid w:val="00D32DA1"/>
    <w:rsid w:val="00D37119"/>
    <w:rsid w:val="00D37C04"/>
    <w:rsid w:val="00D43090"/>
    <w:rsid w:val="00D506A6"/>
    <w:rsid w:val="00D53BCD"/>
    <w:rsid w:val="00D5454C"/>
    <w:rsid w:val="00D54C4D"/>
    <w:rsid w:val="00D55654"/>
    <w:rsid w:val="00D55716"/>
    <w:rsid w:val="00D575EF"/>
    <w:rsid w:val="00D57CE9"/>
    <w:rsid w:val="00D61C1F"/>
    <w:rsid w:val="00D64FAB"/>
    <w:rsid w:val="00D674B5"/>
    <w:rsid w:val="00D76D4A"/>
    <w:rsid w:val="00D83B08"/>
    <w:rsid w:val="00D84117"/>
    <w:rsid w:val="00D85D88"/>
    <w:rsid w:val="00D91079"/>
    <w:rsid w:val="00D92CBA"/>
    <w:rsid w:val="00D93C2A"/>
    <w:rsid w:val="00D94AE6"/>
    <w:rsid w:val="00D97434"/>
    <w:rsid w:val="00DA3B88"/>
    <w:rsid w:val="00DA3CCF"/>
    <w:rsid w:val="00DA66ED"/>
    <w:rsid w:val="00DB23A5"/>
    <w:rsid w:val="00DB2B9A"/>
    <w:rsid w:val="00DB5063"/>
    <w:rsid w:val="00DB5554"/>
    <w:rsid w:val="00DB6AE4"/>
    <w:rsid w:val="00DB7C63"/>
    <w:rsid w:val="00DC0295"/>
    <w:rsid w:val="00DD2B6E"/>
    <w:rsid w:val="00DD62E0"/>
    <w:rsid w:val="00DD7CCC"/>
    <w:rsid w:val="00DD7E4C"/>
    <w:rsid w:val="00DE2788"/>
    <w:rsid w:val="00DE49BC"/>
    <w:rsid w:val="00DF23A7"/>
    <w:rsid w:val="00DF3CB9"/>
    <w:rsid w:val="00DF3D11"/>
    <w:rsid w:val="00DF45A2"/>
    <w:rsid w:val="00DF4B17"/>
    <w:rsid w:val="00DF5198"/>
    <w:rsid w:val="00E00E0E"/>
    <w:rsid w:val="00E01985"/>
    <w:rsid w:val="00E03317"/>
    <w:rsid w:val="00E05D12"/>
    <w:rsid w:val="00E12330"/>
    <w:rsid w:val="00E141E8"/>
    <w:rsid w:val="00E14D5E"/>
    <w:rsid w:val="00E172BE"/>
    <w:rsid w:val="00E2438E"/>
    <w:rsid w:val="00E24AA8"/>
    <w:rsid w:val="00E25EBE"/>
    <w:rsid w:val="00E2702D"/>
    <w:rsid w:val="00E3367C"/>
    <w:rsid w:val="00E372D2"/>
    <w:rsid w:val="00E4586D"/>
    <w:rsid w:val="00E47800"/>
    <w:rsid w:val="00E47EFA"/>
    <w:rsid w:val="00E5204B"/>
    <w:rsid w:val="00E52433"/>
    <w:rsid w:val="00E52A15"/>
    <w:rsid w:val="00E57AFB"/>
    <w:rsid w:val="00E63AFE"/>
    <w:rsid w:val="00E6487E"/>
    <w:rsid w:val="00E70355"/>
    <w:rsid w:val="00E71104"/>
    <w:rsid w:val="00E71B8F"/>
    <w:rsid w:val="00E7396D"/>
    <w:rsid w:val="00E73A80"/>
    <w:rsid w:val="00E75A8E"/>
    <w:rsid w:val="00E808EE"/>
    <w:rsid w:val="00E8511B"/>
    <w:rsid w:val="00E950A1"/>
    <w:rsid w:val="00E964CA"/>
    <w:rsid w:val="00EA563B"/>
    <w:rsid w:val="00EA5C03"/>
    <w:rsid w:val="00EB00C3"/>
    <w:rsid w:val="00EB79E1"/>
    <w:rsid w:val="00EC15E2"/>
    <w:rsid w:val="00EC2205"/>
    <w:rsid w:val="00EC403F"/>
    <w:rsid w:val="00ED3E6C"/>
    <w:rsid w:val="00ED4011"/>
    <w:rsid w:val="00ED5047"/>
    <w:rsid w:val="00ED5D45"/>
    <w:rsid w:val="00EE4587"/>
    <w:rsid w:val="00EE5A49"/>
    <w:rsid w:val="00EE6112"/>
    <w:rsid w:val="00EE7409"/>
    <w:rsid w:val="00EE7813"/>
    <w:rsid w:val="00EF1E6F"/>
    <w:rsid w:val="00EF4396"/>
    <w:rsid w:val="00F02D3F"/>
    <w:rsid w:val="00F02E3A"/>
    <w:rsid w:val="00F0423A"/>
    <w:rsid w:val="00F1488B"/>
    <w:rsid w:val="00F15A8E"/>
    <w:rsid w:val="00F26C9F"/>
    <w:rsid w:val="00F30A94"/>
    <w:rsid w:val="00F35350"/>
    <w:rsid w:val="00F36DF7"/>
    <w:rsid w:val="00F4111B"/>
    <w:rsid w:val="00F4266D"/>
    <w:rsid w:val="00F4347D"/>
    <w:rsid w:val="00F463E0"/>
    <w:rsid w:val="00F50758"/>
    <w:rsid w:val="00F56592"/>
    <w:rsid w:val="00F5744C"/>
    <w:rsid w:val="00F61A70"/>
    <w:rsid w:val="00F64A31"/>
    <w:rsid w:val="00F73274"/>
    <w:rsid w:val="00F7382C"/>
    <w:rsid w:val="00F758AF"/>
    <w:rsid w:val="00F75B0E"/>
    <w:rsid w:val="00F7650D"/>
    <w:rsid w:val="00F7798D"/>
    <w:rsid w:val="00F81528"/>
    <w:rsid w:val="00F828C8"/>
    <w:rsid w:val="00F93D72"/>
    <w:rsid w:val="00F94796"/>
    <w:rsid w:val="00F97733"/>
    <w:rsid w:val="00FA2074"/>
    <w:rsid w:val="00FA3756"/>
    <w:rsid w:val="00FB671E"/>
    <w:rsid w:val="00FB7C36"/>
    <w:rsid w:val="00FC0647"/>
    <w:rsid w:val="00FC1101"/>
    <w:rsid w:val="00FC4DEC"/>
    <w:rsid w:val="00FD3F66"/>
    <w:rsid w:val="00FD5855"/>
    <w:rsid w:val="00FE4AF8"/>
    <w:rsid w:val="00FE7C44"/>
    <w:rsid w:val="00FF1AE5"/>
    <w:rsid w:val="00FF29E1"/>
    <w:rsid w:val="00FF2F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ru v:ext="edit" colors="#f58426,#67a2c0,#c2cd23,#e20177"/>
    </o:shapedefaults>
    <o:shapelayout v:ext="edit">
      <o:idmap v:ext="edit" data="1"/>
    </o:shapelayout>
  </w:shapeDefaults>
  <w:doNotEmbedSmartTags/>
  <w:decimalSymbol w:val=","/>
  <w:listSeparator w:val=";"/>
  <w14:docId w14:val="3C8ABF28"/>
  <w15:chartTrackingRefBased/>
  <w15:docId w15:val="{1106DD0F-C8B7-4D21-BABE-D28110F7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header" w:semiHidden="1" w:unhideWhenUsed="1"/>
    <w:lsdException w:name="footer" w:semiHidden="1" w:unhideWhenUsed="1"/>
    <w:lsdException w:name="index heading" w:semiHidden="1"/>
    <w:lsdException w:name="caption" w:semiHidden="1" w:uiPriority="36"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4"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4" w:unhideWhenUsed="1"/>
    <w:lsdException w:name="List Bullet 3" w:semiHidden="1" w:uiPriority="4" w:unhideWhenUsed="1"/>
    <w:lsdException w:name="List Bullet 4" w:semiHidden="1"/>
    <w:lsdException w:name="List Bullet 5" w:semiHidden="1"/>
    <w:lsdException w:name="List Number 2" w:semiHidden="1" w:uiPriority="5" w:unhideWhenUsed="1"/>
    <w:lsdException w:name="List Number 3" w:semiHidden="1" w:uiPriority="5" w:unhideWhenUsed="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0" w:unhideWhenUsed="1"/>
    <w:lsdException w:name="Salutation" w:semiHidden="1"/>
    <w:lsdException w:name="Date" w:semiHidden="1" w:unhideWhenUsed="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35"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92C00"/>
    <w:pPr>
      <w:spacing w:line="280" w:lineRule="atLeast"/>
    </w:pPr>
    <w:rPr>
      <w:rFonts w:eastAsia="Times New Roman"/>
      <w:sz w:val="22"/>
      <w:szCs w:val="22"/>
    </w:rPr>
  </w:style>
  <w:style w:type="paragraph" w:styleId="Kop1">
    <w:name w:val="heading 1"/>
    <w:aliases w:val="Hoofdstuk"/>
    <w:basedOn w:val="Standaard"/>
    <w:next w:val="Standaard"/>
    <w:link w:val="Kop1Char"/>
    <w:uiPriority w:val="9"/>
    <w:qFormat/>
    <w:rsid w:val="00C061C9"/>
    <w:pPr>
      <w:keepNext/>
      <w:numPr>
        <w:numId w:val="5"/>
      </w:numPr>
      <w:spacing w:after="520"/>
      <w:outlineLvl w:val="0"/>
    </w:pPr>
    <w:rPr>
      <w:b/>
      <w:bCs/>
      <w:color w:val="229AD6"/>
      <w:kern w:val="32"/>
      <w:sz w:val="40"/>
      <w:szCs w:val="32"/>
      <w:lang w:val="x-none"/>
    </w:rPr>
  </w:style>
  <w:style w:type="paragraph" w:styleId="Kop2">
    <w:name w:val="heading 2"/>
    <w:aliases w:val="Paragraaf"/>
    <w:basedOn w:val="Standaard"/>
    <w:next w:val="Standaard"/>
    <w:link w:val="Kop2Char"/>
    <w:uiPriority w:val="9"/>
    <w:qFormat/>
    <w:rsid w:val="00C061C9"/>
    <w:pPr>
      <w:keepNext/>
      <w:numPr>
        <w:ilvl w:val="1"/>
        <w:numId w:val="5"/>
      </w:numPr>
      <w:spacing w:after="260"/>
      <w:outlineLvl w:val="1"/>
    </w:pPr>
    <w:rPr>
      <w:b/>
      <w:noProof/>
      <w:color w:val="136566"/>
      <w:sz w:val="28"/>
      <w:szCs w:val="28"/>
      <w:lang w:val="x-none"/>
    </w:rPr>
  </w:style>
  <w:style w:type="paragraph" w:styleId="Kop3">
    <w:name w:val="heading 3"/>
    <w:aliases w:val="Subparagraaf"/>
    <w:basedOn w:val="Standaard"/>
    <w:next w:val="Standaard"/>
    <w:link w:val="Kop3Char"/>
    <w:uiPriority w:val="9"/>
    <w:qFormat/>
    <w:rsid w:val="00C061C9"/>
    <w:pPr>
      <w:keepNext/>
      <w:numPr>
        <w:ilvl w:val="2"/>
        <w:numId w:val="5"/>
      </w:numPr>
      <w:outlineLvl w:val="2"/>
    </w:pPr>
    <w:rPr>
      <w:b/>
      <w:noProof/>
      <w:color w:val="00AFA2"/>
      <w:sz w:val="24"/>
      <w:szCs w:val="20"/>
      <w:lang w:val="x-none"/>
    </w:rPr>
  </w:style>
  <w:style w:type="paragraph" w:styleId="Kop4">
    <w:name w:val="heading 4"/>
    <w:basedOn w:val="Standaard"/>
    <w:next w:val="Standaard"/>
    <w:link w:val="Kop4Char"/>
    <w:uiPriority w:val="99"/>
    <w:semiHidden/>
    <w:qFormat/>
    <w:rsid w:val="00C061C9"/>
    <w:pPr>
      <w:keepNext/>
      <w:keepLines/>
      <w:numPr>
        <w:ilvl w:val="3"/>
        <w:numId w:val="5"/>
      </w:numPr>
      <w:spacing w:line="300" w:lineRule="atLeast"/>
      <w:outlineLvl w:val="3"/>
    </w:pPr>
    <w:rPr>
      <w:b/>
      <w:bCs/>
      <w:iCs/>
      <w:lang w:val="x-none" w:eastAsia="x-none"/>
    </w:rPr>
  </w:style>
  <w:style w:type="paragraph" w:styleId="Kop5">
    <w:name w:val="heading 5"/>
    <w:basedOn w:val="Standaard"/>
    <w:next w:val="Standaard"/>
    <w:link w:val="Kop5Char"/>
    <w:uiPriority w:val="99"/>
    <w:semiHidden/>
    <w:qFormat/>
    <w:rsid w:val="00C061C9"/>
    <w:pPr>
      <w:keepNext/>
      <w:keepLines/>
      <w:numPr>
        <w:ilvl w:val="4"/>
        <w:numId w:val="5"/>
      </w:numPr>
      <w:spacing w:line="300" w:lineRule="atLeast"/>
      <w:outlineLvl w:val="4"/>
    </w:pPr>
    <w:rPr>
      <w:i/>
      <w:lang w:val="x-none" w:eastAsia="x-none"/>
    </w:rPr>
  </w:style>
  <w:style w:type="paragraph" w:styleId="Kop6">
    <w:name w:val="heading 6"/>
    <w:basedOn w:val="Standaard"/>
    <w:next w:val="Standaard"/>
    <w:link w:val="Kop6Char"/>
    <w:uiPriority w:val="99"/>
    <w:semiHidden/>
    <w:qFormat/>
    <w:rsid w:val="00C061C9"/>
    <w:pPr>
      <w:keepNext/>
      <w:keepLines/>
      <w:spacing w:before="40"/>
      <w:outlineLvl w:val="5"/>
    </w:pPr>
    <w:rPr>
      <w:color w:val="114C6A"/>
      <w:lang w:val="x-none" w:eastAsia="x-none"/>
    </w:rPr>
  </w:style>
  <w:style w:type="paragraph" w:styleId="Kop7">
    <w:name w:val="heading 7"/>
    <w:basedOn w:val="Standaard"/>
    <w:next w:val="Standaard"/>
    <w:link w:val="Kop7Char"/>
    <w:uiPriority w:val="99"/>
    <w:semiHidden/>
    <w:qFormat/>
    <w:rsid w:val="00C061C9"/>
    <w:pPr>
      <w:keepNext/>
      <w:keepLines/>
      <w:spacing w:before="40"/>
      <w:outlineLvl w:val="6"/>
    </w:pPr>
    <w:rPr>
      <w:i/>
      <w:iCs/>
      <w:color w:val="114C6A"/>
      <w:lang w:val="x-none" w:eastAsia="x-none"/>
    </w:rPr>
  </w:style>
  <w:style w:type="paragraph" w:styleId="Kop8">
    <w:name w:val="heading 8"/>
    <w:basedOn w:val="Standaard"/>
    <w:next w:val="Standaard"/>
    <w:link w:val="Kop8Char"/>
    <w:uiPriority w:val="99"/>
    <w:semiHidden/>
    <w:qFormat/>
    <w:rsid w:val="00C061C9"/>
    <w:pPr>
      <w:keepNext/>
      <w:keepLines/>
      <w:spacing w:before="40"/>
      <w:outlineLvl w:val="7"/>
    </w:pPr>
    <w:rPr>
      <w:color w:val="272727"/>
      <w:sz w:val="21"/>
      <w:szCs w:val="21"/>
      <w:lang w:val="x-none" w:eastAsia="x-none"/>
    </w:rPr>
  </w:style>
  <w:style w:type="paragraph" w:styleId="Kop9">
    <w:name w:val="heading 9"/>
    <w:basedOn w:val="Standaard"/>
    <w:next w:val="Standaard"/>
    <w:link w:val="Kop9Char"/>
    <w:uiPriority w:val="99"/>
    <w:semiHidden/>
    <w:qFormat/>
    <w:rsid w:val="00C061C9"/>
    <w:pPr>
      <w:keepNext/>
      <w:keepLines/>
      <w:spacing w:before="40"/>
      <w:outlineLvl w:val="8"/>
    </w:pPr>
    <w:rPr>
      <w:i/>
      <w:iCs/>
      <w:color w:val="272727"/>
      <w:sz w:val="21"/>
      <w:szCs w:val="21"/>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C061C9"/>
    <w:pPr>
      <w:spacing w:line="200" w:lineRule="atLeast"/>
    </w:pPr>
    <w:rPr>
      <w:sz w:val="16"/>
      <w:lang w:val="x-none" w:eastAsia="x-none"/>
    </w:rPr>
  </w:style>
  <w:style w:type="character" w:customStyle="1" w:styleId="KoptekstChar">
    <w:name w:val="Koptekst Char"/>
    <w:link w:val="Koptekst"/>
    <w:uiPriority w:val="99"/>
    <w:semiHidden/>
    <w:rsid w:val="00392C00"/>
    <w:rPr>
      <w:rFonts w:eastAsia="Times New Roman"/>
      <w:sz w:val="16"/>
      <w:szCs w:val="22"/>
    </w:rPr>
  </w:style>
  <w:style w:type="paragraph" w:styleId="Voettekst">
    <w:name w:val="footer"/>
    <w:basedOn w:val="Standaard"/>
    <w:link w:val="VoettekstChar"/>
    <w:uiPriority w:val="99"/>
    <w:semiHidden/>
    <w:rsid w:val="00C061C9"/>
    <w:pPr>
      <w:jc w:val="right"/>
    </w:pPr>
    <w:rPr>
      <w:sz w:val="16"/>
      <w:lang w:val="x-none" w:eastAsia="x-none"/>
    </w:rPr>
  </w:style>
  <w:style w:type="character" w:customStyle="1" w:styleId="VoettekstChar">
    <w:name w:val="Voettekst Char"/>
    <w:link w:val="Voettekst"/>
    <w:uiPriority w:val="99"/>
    <w:semiHidden/>
    <w:rsid w:val="00392C00"/>
    <w:rPr>
      <w:rFonts w:eastAsia="Times New Roman"/>
      <w:sz w:val="16"/>
      <w:szCs w:val="22"/>
    </w:rPr>
  </w:style>
  <w:style w:type="paragraph" w:styleId="Ballontekst">
    <w:name w:val="Balloon Text"/>
    <w:basedOn w:val="Standaard"/>
    <w:link w:val="BallontekstChar"/>
    <w:uiPriority w:val="99"/>
    <w:semiHidden/>
    <w:rsid w:val="00C061C9"/>
    <w:pPr>
      <w:spacing w:line="240" w:lineRule="auto"/>
    </w:pPr>
    <w:rPr>
      <w:rFonts w:ascii="Segoe UI" w:hAnsi="Segoe UI"/>
      <w:sz w:val="18"/>
      <w:szCs w:val="18"/>
      <w:lang w:val="x-none" w:eastAsia="x-none"/>
    </w:rPr>
  </w:style>
  <w:style w:type="character" w:customStyle="1" w:styleId="BallontekstChar">
    <w:name w:val="Ballontekst Char"/>
    <w:link w:val="Ballontekst"/>
    <w:uiPriority w:val="99"/>
    <w:semiHidden/>
    <w:rsid w:val="00392C00"/>
    <w:rPr>
      <w:rFonts w:ascii="Segoe UI" w:eastAsia="Times New Roman" w:hAnsi="Segoe UI" w:cs="Segoe UI"/>
      <w:sz w:val="18"/>
      <w:szCs w:val="18"/>
    </w:rPr>
  </w:style>
  <w:style w:type="table" w:styleId="Tabelraster">
    <w:name w:val="Table Grid"/>
    <w:basedOn w:val="Standaardtabel"/>
    <w:uiPriority w:val="59"/>
    <w:rsid w:val="00FF4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29"/>
    <w:rsid w:val="00BD72D0"/>
    <w:pPr>
      <w:autoSpaceDE w:val="0"/>
      <w:autoSpaceDN w:val="0"/>
      <w:adjustRightInd w:val="0"/>
      <w:jc w:val="center"/>
    </w:pPr>
    <w:rPr>
      <w:b/>
      <w:color w:val="229AD6"/>
      <w:sz w:val="80"/>
      <w:szCs w:val="31"/>
      <w:lang w:val="x-none"/>
    </w:rPr>
  </w:style>
  <w:style w:type="character" w:customStyle="1" w:styleId="TitelChar">
    <w:name w:val="Titel Char"/>
    <w:link w:val="Titel"/>
    <w:uiPriority w:val="29"/>
    <w:rsid w:val="00E2702D"/>
    <w:rPr>
      <w:rFonts w:eastAsia="Times New Roman" w:cs="Arial"/>
      <w:b/>
      <w:color w:val="229AD6"/>
      <w:sz w:val="80"/>
      <w:szCs w:val="31"/>
      <w:lang w:eastAsia="nl-NL"/>
    </w:rPr>
  </w:style>
  <w:style w:type="paragraph" w:styleId="Datum">
    <w:name w:val="Date"/>
    <w:basedOn w:val="Standaard"/>
    <w:next w:val="Standaard"/>
    <w:link w:val="DatumChar"/>
    <w:uiPriority w:val="4"/>
    <w:semiHidden/>
    <w:rsid w:val="00B53FB1"/>
    <w:pPr>
      <w:framePr w:hSpace="340" w:wrap="auto" w:vAnchor="page" w:hAnchor="page" w:x="6351" w:y="568"/>
      <w:suppressOverlap/>
    </w:pPr>
    <w:rPr>
      <w:rFonts w:eastAsia="Calibri"/>
      <w:noProof/>
      <w:sz w:val="24"/>
      <w:szCs w:val="24"/>
      <w:lang w:val="x-none" w:eastAsia="x-none"/>
    </w:rPr>
  </w:style>
  <w:style w:type="character" w:customStyle="1" w:styleId="DatumChar">
    <w:name w:val="Datum Char"/>
    <w:link w:val="Datum"/>
    <w:uiPriority w:val="4"/>
    <w:semiHidden/>
    <w:rsid w:val="001A58FE"/>
    <w:rPr>
      <w:rFonts w:ascii="Calibri" w:hAnsi="Calibri"/>
      <w:noProof/>
      <w:sz w:val="24"/>
      <w:szCs w:val="24"/>
    </w:rPr>
  </w:style>
  <w:style w:type="character" w:styleId="Tekstvantijdelijkeaanduiding">
    <w:name w:val="Placeholder Text"/>
    <w:uiPriority w:val="99"/>
    <w:semiHidden/>
    <w:rsid w:val="001449D0"/>
    <w:rPr>
      <w:color w:val="808080"/>
    </w:rPr>
  </w:style>
  <w:style w:type="paragraph" w:styleId="Citaat">
    <w:name w:val="Quote"/>
    <w:basedOn w:val="Standaard"/>
    <w:next w:val="Standaard"/>
    <w:link w:val="CitaatChar"/>
    <w:uiPriority w:val="35"/>
    <w:qFormat/>
    <w:rsid w:val="00C061C9"/>
    <w:rPr>
      <w:i/>
      <w:iCs/>
      <w:sz w:val="20"/>
      <w:szCs w:val="20"/>
      <w:lang w:val="x-none"/>
    </w:rPr>
  </w:style>
  <w:style w:type="paragraph" w:styleId="Voetnoottekst">
    <w:name w:val="footnote text"/>
    <w:basedOn w:val="Standaard"/>
    <w:link w:val="VoetnoottekstChar"/>
    <w:uiPriority w:val="99"/>
    <w:semiHidden/>
    <w:rsid w:val="00B2396F"/>
    <w:rPr>
      <w:sz w:val="16"/>
      <w:szCs w:val="20"/>
      <w:lang w:val="x-none" w:eastAsia="x-none"/>
    </w:rPr>
  </w:style>
  <w:style w:type="character" w:customStyle="1" w:styleId="CitaatChar">
    <w:name w:val="Citaat Char"/>
    <w:link w:val="Citaat"/>
    <w:uiPriority w:val="35"/>
    <w:rsid w:val="00C061C9"/>
    <w:rPr>
      <w:rFonts w:eastAsia="Times New Roman" w:cs="Times New Roman"/>
      <w:i/>
      <w:iCs/>
      <w:lang w:eastAsia="nl-NL"/>
    </w:rPr>
  </w:style>
  <w:style w:type="character" w:customStyle="1" w:styleId="VoetnoottekstChar">
    <w:name w:val="Voetnoottekst Char"/>
    <w:link w:val="Voetnoottekst"/>
    <w:uiPriority w:val="99"/>
    <w:semiHidden/>
    <w:rsid w:val="00392C00"/>
    <w:rPr>
      <w:rFonts w:eastAsia="Times New Roman"/>
      <w:sz w:val="16"/>
    </w:rPr>
  </w:style>
  <w:style w:type="paragraph" w:customStyle="1" w:styleId="Paragraafzondernummer">
    <w:name w:val="Paragraaf zonder nummer"/>
    <w:basedOn w:val="Kop2"/>
    <w:next w:val="Standaard"/>
    <w:uiPriority w:val="14"/>
    <w:qFormat/>
    <w:rsid w:val="00266D1D"/>
    <w:pPr>
      <w:numPr>
        <w:ilvl w:val="0"/>
        <w:numId w:val="0"/>
      </w:numPr>
      <w:spacing w:after="0"/>
    </w:pPr>
  </w:style>
  <w:style w:type="paragraph" w:customStyle="1" w:styleId="Subparagraafzondernummer">
    <w:name w:val="Subparagraaf zonder nummer"/>
    <w:basedOn w:val="Kop3"/>
    <w:next w:val="Standaard"/>
    <w:uiPriority w:val="14"/>
    <w:qFormat/>
    <w:rsid w:val="00266D1D"/>
    <w:pPr>
      <w:numPr>
        <w:ilvl w:val="0"/>
        <w:numId w:val="0"/>
      </w:numPr>
    </w:pPr>
  </w:style>
  <w:style w:type="paragraph" w:customStyle="1" w:styleId="Docdatainhoud">
    <w:name w:val="Docdata inhoud"/>
    <w:basedOn w:val="Standaard"/>
    <w:uiPriority w:val="99"/>
    <w:semiHidden/>
    <w:qFormat/>
    <w:rsid w:val="00BD72D0"/>
    <w:rPr>
      <w:sz w:val="16"/>
    </w:rPr>
  </w:style>
  <w:style w:type="paragraph" w:customStyle="1" w:styleId="Docdatavoorblad">
    <w:name w:val="Docdata voorblad"/>
    <w:basedOn w:val="Standaard"/>
    <w:uiPriority w:val="99"/>
    <w:semiHidden/>
    <w:qFormat/>
    <w:rsid w:val="00BD72D0"/>
    <w:pPr>
      <w:jc w:val="right"/>
    </w:pPr>
    <w:rPr>
      <w:b/>
      <w:color w:val="229AD6"/>
      <w:sz w:val="28"/>
    </w:rPr>
  </w:style>
  <w:style w:type="character" w:customStyle="1" w:styleId="Kop2Char">
    <w:name w:val="Kop 2 Char"/>
    <w:aliases w:val="Paragraaf Char"/>
    <w:link w:val="Kop2"/>
    <w:uiPriority w:val="9"/>
    <w:rsid w:val="00C061C9"/>
    <w:rPr>
      <w:rFonts w:eastAsia="Times New Roman"/>
      <w:b/>
      <w:noProof/>
      <w:color w:val="136566"/>
      <w:sz w:val="28"/>
      <w:szCs w:val="28"/>
      <w:lang w:val="x-none"/>
    </w:rPr>
  </w:style>
  <w:style w:type="character" w:customStyle="1" w:styleId="Kop3Char">
    <w:name w:val="Kop 3 Char"/>
    <w:aliases w:val="Subparagraaf Char"/>
    <w:link w:val="Kop3"/>
    <w:uiPriority w:val="9"/>
    <w:rsid w:val="00C061C9"/>
    <w:rPr>
      <w:rFonts w:eastAsia="Times New Roman"/>
      <w:b/>
      <w:noProof/>
      <w:color w:val="00AFA2"/>
      <w:sz w:val="24"/>
      <w:lang w:val="x-none"/>
    </w:rPr>
  </w:style>
  <w:style w:type="character" w:customStyle="1" w:styleId="Kop5Char">
    <w:name w:val="Kop 5 Char"/>
    <w:link w:val="Kop5"/>
    <w:uiPriority w:val="99"/>
    <w:semiHidden/>
    <w:rsid w:val="00392C00"/>
    <w:rPr>
      <w:rFonts w:eastAsia="Times New Roman"/>
      <w:i/>
      <w:sz w:val="22"/>
      <w:szCs w:val="22"/>
      <w:lang w:val="x-none" w:eastAsia="x-none"/>
    </w:rPr>
  </w:style>
  <w:style w:type="paragraph" w:customStyle="1" w:styleId="Intro">
    <w:name w:val="Intro"/>
    <w:basedOn w:val="Standaard"/>
    <w:next w:val="Standaard"/>
    <w:link w:val="IntroChar"/>
    <w:uiPriority w:val="34"/>
    <w:qFormat/>
    <w:rsid w:val="00C061C9"/>
    <w:rPr>
      <w:b/>
      <w:sz w:val="20"/>
      <w:szCs w:val="20"/>
      <w:lang w:val="x-none"/>
    </w:rPr>
  </w:style>
  <w:style w:type="character" w:customStyle="1" w:styleId="IntroChar">
    <w:name w:val="Intro Char"/>
    <w:link w:val="Intro"/>
    <w:uiPriority w:val="34"/>
    <w:rsid w:val="00B2396F"/>
    <w:rPr>
      <w:rFonts w:eastAsia="Times New Roman" w:cs="Times New Roman"/>
      <w:b/>
      <w:lang w:eastAsia="nl-NL"/>
    </w:rPr>
  </w:style>
  <w:style w:type="character" w:customStyle="1" w:styleId="Kop1Char">
    <w:name w:val="Kop 1 Char"/>
    <w:aliases w:val="Hoofdstuk Char"/>
    <w:link w:val="Kop1"/>
    <w:uiPriority w:val="9"/>
    <w:rsid w:val="00C061C9"/>
    <w:rPr>
      <w:rFonts w:eastAsia="Times New Roman"/>
      <w:b/>
      <w:bCs/>
      <w:color w:val="229AD6"/>
      <w:kern w:val="32"/>
      <w:sz w:val="40"/>
      <w:szCs w:val="32"/>
      <w:lang w:val="x-none"/>
    </w:rPr>
  </w:style>
  <w:style w:type="paragraph" w:styleId="Inhopg3">
    <w:name w:val="toc 3"/>
    <w:basedOn w:val="Standaard"/>
    <w:next w:val="Standaard"/>
    <w:uiPriority w:val="99"/>
    <w:semiHidden/>
    <w:rsid w:val="00865970"/>
    <w:pPr>
      <w:suppressAutoHyphens/>
      <w:ind w:left="680" w:hanging="680"/>
    </w:pPr>
    <w:rPr>
      <w:szCs w:val="24"/>
      <w:lang w:eastAsia="en-US"/>
    </w:rPr>
  </w:style>
  <w:style w:type="paragraph" w:styleId="Bijschrift">
    <w:name w:val="caption"/>
    <w:basedOn w:val="Standaard"/>
    <w:next w:val="Standaard"/>
    <w:uiPriority w:val="36"/>
    <w:qFormat/>
    <w:rsid w:val="00C061C9"/>
    <w:pPr>
      <w:spacing w:line="260" w:lineRule="atLeast"/>
    </w:pPr>
    <w:rPr>
      <w:iCs/>
      <w:sz w:val="20"/>
      <w:szCs w:val="18"/>
    </w:rPr>
  </w:style>
  <w:style w:type="paragraph" w:styleId="Kopvaninhoudsopgave">
    <w:name w:val="TOC Heading"/>
    <w:basedOn w:val="Kop1"/>
    <w:next w:val="Standaard"/>
    <w:uiPriority w:val="99"/>
    <w:semiHidden/>
    <w:qFormat/>
    <w:rsid w:val="00C061C9"/>
    <w:pPr>
      <w:numPr>
        <w:numId w:val="0"/>
      </w:numPr>
      <w:outlineLvl w:val="9"/>
    </w:pPr>
  </w:style>
  <w:style w:type="character" w:styleId="Hyperlink">
    <w:name w:val="Hyperlink"/>
    <w:uiPriority w:val="99"/>
    <w:semiHidden/>
    <w:rsid w:val="00C061C9"/>
    <w:rPr>
      <w:color w:val="000000"/>
      <w:u w:val="single"/>
    </w:rPr>
  </w:style>
  <w:style w:type="paragraph" w:styleId="Inhopg1">
    <w:name w:val="toc 1"/>
    <w:basedOn w:val="Standaard"/>
    <w:next w:val="Standaard"/>
    <w:uiPriority w:val="99"/>
    <w:semiHidden/>
    <w:rsid w:val="00865970"/>
    <w:pPr>
      <w:suppressAutoHyphens/>
      <w:spacing w:before="280"/>
      <w:ind w:left="680" w:hanging="680"/>
    </w:pPr>
    <w:rPr>
      <w:b/>
      <w:color w:val="00AFA2"/>
      <w:szCs w:val="24"/>
      <w:lang w:eastAsia="en-US"/>
    </w:rPr>
  </w:style>
  <w:style w:type="paragraph" w:styleId="Inhopg2">
    <w:name w:val="toc 2"/>
    <w:basedOn w:val="Standaard"/>
    <w:next w:val="Standaard"/>
    <w:uiPriority w:val="99"/>
    <w:semiHidden/>
    <w:rsid w:val="00865970"/>
    <w:pPr>
      <w:suppressAutoHyphens/>
      <w:ind w:left="680" w:hanging="680"/>
    </w:pPr>
    <w:rPr>
      <w:szCs w:val="24"/>
      <w:lang w:eastAsia="en-US"/>
    </w:rPr>
  </w:style>
  <w:style w:type="paragraph" w:customStyle="1" w:styleId="Adres">
    <w:name w:val="Adres"/>
    <w:basedOn w:val="Standaard"/>
    <w:uiPriority w:val="99"/>
    <w:semiHidden/>
    <w:qFormat/>
    <w:rsid w:val="00C061C9"/>
    <w:pPr>
      <w:spacing w:line="306" w:lineRule="atLeast"/>
    </w:pPr>
    <w:rPr>
      <w:rFonts w:ascii="Segoe UI" w:hAnsi="Segoe UI" w:cs="Segoe UI"/>
      <w:noProof/>
      <w:color w:val="00AFA2"/>
      <w:spacing w:val="2"/>
      <w:sz w:val="17"/>
      <w:szCs w:val="17"/>
    </w:rPr>
  </w:style>
  <w:style w:type="paragraph" w:customStyle="1" w:styleId="Documenttype">
    <w:name w:val="Documenttype"/>
    <w:basedOn w:val="Standaard"/>
    <w:next w:val="Standaard"/>
    <w:uiPriority w:val="99"/>
    <w:semiHidden/>
    <w:qFormat/>
    <w:rsid w:val="00C061C9"/>
    <w:pPr>
      <w:spacing w:after="560"/>
    </w:pPr>
    <w:rPr>
      <w:b/>
      <w:caps/>
      <w:color w:val="229AD6"/>
      <w:sz w:val="40"/>
    </w:rPr>
  </w:style>
  <w:style w:type="numbering" w:customStyle="1" w:styleId="Genummerdelijst">
    <w:name w:val="Genummerde lijst"/>
    <w:uiPriority w:val="99"/>
    <w:rsid w:val="00C061C9"/>
    <w:pPr>
      <w:numPr>
        <w:numId w:val="1"/>
      </w:numPr>
    </w:pPr>
  </w:style>
  <w:style w:type="paragraph" w:customStyle="1" w:styleId="Hoofdstukzondernummer">
    <w:name w:val="Hoofdstuk zonder nummer"/>
    <w:basedOn w:val="Kop1"/>
    <w:next w:val="Standaard"/>
    <w:uiPriority w:val="14"/>
    <w:qFormat/>
    <w:rsid w:val="00C061C9"/>
    <w:pPr>
      <w:numPr>
        <w:numId w:val="0"/>
      </w:numPr>
    </w:pPr>
  </w:style>
  <w:style w:type="character" w:customStyle="1" w:styleId="Kop4Char">
    <w:name w:val="Kop 4 Char"/>
    <w:link w:val="Kop4"/>
    <w:uiPriority w:val="99"/>
    <w:semiHidden/>
    <w:rsid w:val="00392C00"/>
    <w:rPr>
      <w:rFonts w:eastAsia="Times New Roman"/>
      <w:b/>
      <w:bCs/>
      <w:iCs/>
      <w:sz w:val="22"/>
      <w:szCs w:val="22"/>
      <w:lang w:val="x-none" w:eastAsia="x-none"/>
    </w:rPr>
  </w:style>
  <w:style w:type="paragraph" w:customStyle="1" w:styleId="Kop4zondernummer">
    <w:name w:val="Kop 4 zonder nummer"/>
    <w:basedOn w:val="Kop4"/>
    <w:next w:val="Standaard"/>
    <w:uiPriority w:val="99"/>
    <w:semiHidden/>
    <w:rsid w:val="00C061C9"/>
    <w:pPr>
      <w:numPr>
        <w:ilvl w:val="0"/>
        <w:numId w:val="0"/>
      </w:numPr>
    </w:pPr>
  </w:style>
  <w:style w:type="paragraph" w:customStyle="1" w:styleId="Kop5zondernummer">
    <w:name w:val="Kop 5 zonder nummer"/>
    <w:basedOn w:val="Kop5"/>
    <w:next w:val="Standaard"/>
    <w:uiPriority w:val="99"/>
    <w:semiHidden/>
    <w:rsid w:val="00C061C9"/>
    <w:pPr>
      <w:numPr>
        <w:ilvl w:val="0"/>
        <w:numId w:val="0"/>
      </w:numPr>
    </w:pPr>
    <w:rPr>
      <w:b/>
    </w:rPr>
  </w:style>
  <w:style w:type="character" w:customStyle="1" w:styleId="Kop6Char">
    <w:name w:val="Kop 6 Char"/>
    <w:link w:val="Kop6"/>
    <w:uiPriority w:val="99"/>
    <w:semiHidden/>
    <w:rsid w:val="00392C00"/>
    <w:rPr>
      <w:rFonts w:eastAsia="Times New Roman"/>
      <w:color w:val="114C6A"/>
      <w:sz w:val="22"/>
      <w:szCs w:val="22"/>
    </w:rPr>
  </w:style>
  <w:style w:type="character" w:customStyle="1" w:styleId="Kop7Char">
    <w:name w:val="Kop 7 Char"/>
    <w:link w:val="Kop7"/>
    <w:uiPriority w:val="99"/>
    <w:semiHidden/>
    <w:rsid w:val="00392C00"/>
    <w:rPr>
      <w:rFonts w:eastAsia="Times New Roman"/>
      <w:i/>
      <w:iCs/>
      <w:color w:val="114C6A"/>
      <w:sz w:val="22"/>
      <w:szCs w:val="22"/>
    </w:rPr>
  </w:style>
  <w:style w:type="character" w:customStyle="1" w:styleId="Kop8Char">
    <w:name w:val="Kop 8 Char"/>
    <w:link w:val="Kop8"/>
    <w:uiPriority w:val="99"/>
    <w:semiHidden/>
    <w:rsid w:val="00392C00"/>
    <w:rPr>
      <w:rFonts w:eastAsia="Times New Roman"/>
      <w:color w:val="272727"/>
      <w:sz w:val="21"/>
      <w:szCs w:val="21"/>
    </w:rPr>
  </w:style>
  <w:style w:type="character" w:customStyle="1" w:styleId="Kop9Char">
    <w:name w:val="Kop 9 Char"/>
    <w:link w:val="Kop9"/>
    <w:uiPriority w:val="99"/>
    <w:semiHidden/>
    <w:rsid w:val="00392C00"/>
    <w:rPr>
      <w:rFonts w:eastAsia="Times New Roman"/>
      <w:i/>
      <w:iCs/>
      <w:color w:val="272727"/>
      <w:sz w:val="21"/>
      <w:szCs w:val="21"/>
    </w:rPr>
  </w:style>
  <w:style w:type="numbering" w:customStyle="1" w:styleId="Koppen">
    <w:name w:val="Koppen"/>
    <w:uiPriority w:val="99"/>
    <w:rsid w:val="00C061C9"/>
    <w:pPr>
      <w:numPr>
        <w:numId w:val="2"/>
      </w:numPr>
    </w:pPr>
  </w:style>
  <w:style w:type="paragraph" w:customStyle="1" w:styleId="Label">
    <w:name w:val="Label"/>
    <w:basedOn w:val="Standaard"/>
    <w:uiPriority w:val="99"/>
    <w:semiHidden/>
    <w:qFormat/>
    <w:rsid w:val="00C061C9"/>
    <w:rPr>
      <w:b/>
      <w:noProof/>
    </w:rPr>
  </w:style>
  <w:style w:type="paragraph" w:styleId="Lijstopsomteken2">
    <w:name w:val="List Bullet 2"/>
    <w:aliases w:val="Opsomming 2"/>
    <w:basedOn w:val="Standaard"/>
    <w:uiPriority w:val="4"/>
    <w:rsid w:val="00C061C9"/>
    <w:pPr>
      <w:numPr>
        <w:ilvl w:val="1"/>
        <w:numId w:val="3"/>
      </w:numPr>
      <w:spacing w:line="300" w:lineRule="atLeast"/>
    </w:pPr>
  </w:style>
  <w:style w:type="paragraph" w:styleId="Lijstopsomteken3">
    <w:name w:val="List Bullet 3"/>
    <w:aliases w:val="Opsomming 3"/>
    <w:basedOn w:val="Standaard"/>
    <w:uiPriority w:val="4"/>
    <w:rsid w:val="00C061C9"/>
    <w:pPr>
      <w:numPr>
        <w:ilvl w:val="2"/>
        <w:numId w:val="3"/>
      </w:numPr>
      <w:spacing w:line="300" w:lineRule="atLeast"/>
    </w:pPr>
  </w:style>
  <w:style w:type="paragraph" w:styleId="Lijstopsomteken">
    <w:name w:val="List Bullet"/>
    <w:aliases w:val="Opsomming 1"/>
    <w:basedOn w:val="Standaard"/>
    <w:uiPriority w:val="4"/>
    <w:qFormat/>
    <w:rsid w:val="00C061C9"/>
    <w:pPr>
      <w:numPr>
        <w:numId w:val="3"/>
      </w:numPr>
    </w:pPr>
  </w:style>
  <w:style w:type="paragraph" w:styleId="Lijstnummering2">
    <w:name w:val="List Number 2"/>
    <w:aliases w:val="Genummerde lijst 2"/>
    <w:basedOn w:val="Standaard"/>
    <w:uiPriority w:val="5"/>
    <w:rsid w:val="00C061C9"/>
    <w:pPr>
      <w:numPr>
        <w:ilvl w:val="1"/>
        <w:numId w:val="4"/>
      </w:numPr>
      <w:spacing w:line="300" w:lineRule="atLeast"/>
      <w:contextualSpacing/>
    </w:pPr>
  </w:style>
  <w:style w:type="paragraph" w:styleId="Lijstnummering3">
    <w:name w:val="List Number 3"/>
    <w:aliases w:val="Genummerde lijst 3"/>
    <w:basedOn w:val="Standaard"/>
    <w:uiPriority w:val="5"/>
    <w:rsid w:val="00C061C9"/>
    <w:pPr>
      <w:numPr>
        <w:ilvl w:val="2"/>
        <w:numId w:val="4"/>
      </w:numPr>
      <w:spacing w:line="300" w:lineRule="atLeast"/>
      <w:contextualSpacing/>
    </w:pPr>
  </w:style>
  <w:style w:type="paragraph" w:styleId="Lijstnummering">
    <w:name w:val="List Number"/>
    <w:aliases w:val="Genummerde lijst 1"/>
    <w:basedOn w:val="Standaard"/>
    <w:uiPriority w:val="5"/>
    <w:qFormat/>
    <w:rsid w:val="00C061C9"/>
    <w:pPr>
      <w:numPr>
        <w:numId w:val="4"/>
      </w:numPr>
      <w:contextualSpacing/>
    </w:pPr>
  </w:style>
  <w:style w:type="paragraph" w:styleId="Ondertitel">
    <w:name w:val="Subtitle"/>
    <w:basedOn w:val="Standaard"/>
    <w:next w:val="Standaard"/>
    <w:link w:val="OndertitelChar"/>
    <w:uiPriority w:val="30"/>
    <w:rsid w:val="00BD72D0"/>
    <w:pPr>
      <w:numPr>
        <w:ilvl w:val="1"/>
      </w:numPr>
      <w:jc w:val="center"/>
    </w:pPr>
    <w:rPr>
      <w:b/>
      <w:color w:val="00AFA2"/>
      <w:sz w:val="48"/>
      <w:szCs w:val="20"/>
      <w:lang w:val="x-none"/>
    </w:rPr>
  </w:style>
  <w:style w:type="character" w:customStyle="1" w:styleId="OndertitelChar">
    <w:name w:val="Ondertitel Char"/>
    <w:link w:val="Ondertitel"/>
    <w:uiPriority w:val="30"/>
    <w:rsid w:val="00BD72D0"/>
    <w:rPr>
      <w:rFonts w:ascii="Calibri" w:eastAsia="Times New Roman" w:hAnsi="Calibri"/>
      <w:b/>
      <w:color w:val="00AFA2"/>
      <w:sz w:val="4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55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utoriteitpersoonsgegevens.nl"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werksjablonen\VT%20rapport%20extern.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ndeling xmlns="91a16942-a511-44ef-a461-37cb76808dd3" xsi:nil="true"/>
    <bjrs xmlns="91a16942-a511-44ef-a461-37cb76808dd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F8D3550B8D75418B8348397D90EA66" ma:contentTypeVersion="11" ma:contentTypeDescription="Een nieuw document maken." ma:contentTypeScope="" ma:versionID="5711917649c789338120e3654a88a993">
  <xsd:schema xmlns:xsd="http://www.w3.org/2001/XMLSchema" xmlns:xs="http://www.w3.org/2001/XMLSchema" xmlns:p="http://schemas.microsoft.com/office/2006/metadata/properties" xmlns:ns2="91a16942-a511-44ef-a461-37cb76808dd3" xmlns:ns3="713206bd-25f9-4f9a-b1a5-8921e71bcfd1" targetNamespace="http://schemas.microsoft.com/office/2006/metadata/properties" ma:root="true" ma:fieldsID="744d034648055646e08c1ccece4bb239" ns2:_="" ns3:_="">
    <xsd:import namespace="91a16942-a511-44ef-a461-37cb76808dd3"/>
    <xsd:import namespace="713206bd-25f9-4f9a-b1a5-8921e71bcf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Indeling" minOccurs="0"/>
                <xsd:element ref="ns2:bjr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16942-a511-44ef-a461-37cb76808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Indeling" ma:index="13" nillable="true" ma:displayName="Indeling" ma:format="Dropdown" ma:internalName="Indeling" ma:percentage="FALSE">
      <xsd:simpleType>
        <xsd:restriction base="dms:Number"/>
      </xsd:simpleType>
    </xsd:element>
    <xsd:element name="bjrs" ma:index="14" nillable="true" ma:displayName="Getal" ma:internalName="bjrs">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3206bd-25f9-4f9a-b1a5-8921e71bcfd1"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18A5B6-B47C-473E-804A-5ABD631FB439}">
  <ds:schemaRefs>
    <ds:schemaRef ds:uri="http://schemas.openxmlformats.org/officeDocument/2006/bibliography"/>
  </ds:schemaRefs>
</ds:datastoreItem>
</file>

<file path=customXml/itemProps2.xml><?xml version="1.0" encoding="utf-8"?>
<ds:datastoreItem xmlns:ds="http://schemas.openxmlformats.org/officeDocument/2006/customXml" ds:itemID="{FD6EB838-FB10-4825-97B9-3022DC52E538}">
  <ds:schemaRefs>
    <ds:schemaRef ds:uri="http://schemas.microsoft.com/office/2006/metadata/properties"/>
    <ds:schemaRef ds:uri="http://schemas.microsoft.com/office/infopath/2007/PartnerControls"/>
    <ds:schemaRef ds:uri="91a16942-a511-44ef-a461-37cb76808dd3"/>
  </ds:schemaRefs>
</ds:datastoreItem>
</file>

<file path=customXml/itemProps3.xml><?xml version="1.0" encoding="utf-8"?>
<ds:datastoreItem xmlns:ds="http://schemas.openxmlformats.org/officeDocument/2006/customXml" ds:itemID="{256BB017-584E-4141-B713-D354B45F890E}">
  <ds:schemaRefs>
    <ds:schemaRef ds:uri="http://schemas.microsoft.com/sharepoint/v3/contenttype/forms"/>
  </ds:schemaRefs>
</ds:datastoreItem>
</file>

<file path=customXml/itemProps4.xml><?xml version="1.0" encoding="utf-8"?>
<ds:datastoreItem xmlns:ds="http://schemas.openxmlformats.org/officeDocument/2006/customXml" ds:itemID="{E2754B50-42F8-4612-8A58-3D934897F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16942-a511-44ef-a461-37cb76808dd3"/>
    <ds:schemaRef ds:uri="713206bd-25f9-4f9a-b1a5-8921e71bc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VT rapport extern</Template>
  <TotalTime>0</TotalTime>
  <Pages>1</Pages>
  <Words>3494</Words>
  <Characters>19220</Characters>
  <Application>Microsoft Office Word</Application>
  <DocSecurity>0</DocSecurity>
  <Lines>160</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22669</CharactersWithSpaces>
  <SharedDoc>false</SharedDoc>
  <HLinks>
    <vt:vector size="6" baseType="variant">
      <vt:variant>
        <vt:i4>1769533</vt:i4>
      </vt:variant>
      <vt:variant>
        <vt:i4>29</vt:i4>
      </vt:variant>
      <vt:variant>
        <vt:i4>0</vt:i4>
      </vt:variant>
      <vt:variant>
        <vt:i4>5</vt:i4>
      </vt:variant>
      <vt:variant>
        <vt:lpwstr/>
      </vt:variant>
      <vt:variant>
        <vt:lpwstr>_Toc475456991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mar_veer</dc:creator>
  <cp:keywords/>
  <dc:description>Template by Orange Pepper_x000d_
Design by De bakker reclame collectief_x000d_
2017</dc:description>
  <cp:lastModifiedBy>Marleen van de Westerlo</cp:lastModifiedBy>
  <cp:revision>2</cp:revision>
  <cp:lastPrinted>2021-11-18T13:37:00Z</cp:lastPrinted>
  <dcterms:created xsi:type="dcterms:W3CDTF">2021-11-23T09:33:00Z</dcterms:created>
  <dcterms:modified xsi:type="dcterms:W3CDTF">2021-11-23T09:33:00Z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0x01010023F8D3550B8D75418B8348397D90EA66</vt:lpwstr>
  </property>
</Properties>
</file>